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63F31F" w14:textId="44059CDF" w:rsidR="00BA0AF0" w:rsidRPr="00E50CDE" w:rsidRDefault="00BA0AF0" w:rsidP="00BA0AF0">
      <w:pPr>
        <w:tabs>
          <w:tab w:val="center" w:pos="4536"/>
          <w:tab w:val="right" w:pos="7938"/>
          <w:tab w:val="right" w:pos="9639"/>
        </w:tabs>
        <w:spacing w:after="0"/>
        <w:rPr>
          <w:rFonts w:ascii="Arial" w:hAnsi="Arial" w:cs="Arial"/>
          <w:b/>
          <w:sz w:val="28"/>
          <w:lang w:val="de-DE"/>
        </w:rPr>
      </w:pPr>
      <w:bookmarkStart w:id="0" w:name="_Ref462675860"/>
      <w:r w:rsidRPr="00E50CDE">
        <w:rPr>
          <w:rFonts w:ascii="Arial" w:hAnsi="Arial" w:cs="Arial"/>
          <w:b/>
          <w:sz w:val="28"/>
          <w:lang w:val="de-DE"/>
        </w:rPr>
        <w:t>3</w:t>
      </w:r>
      <w:bookmarkStart w:id="1" w:name="_Ref86959314"/>
      <w:bookmarkEnd w:id="1"/>
      <w:r w:rsidRPr="00E50CDE">
        <w:rPr>
          <w:rFonts w:ascii="Arial" w:hAnsi="Arial" w:cs="Arial"/>
          <w:b/>
          <w:sz w:val="28"/>
          <w:lang w:val="de-DE"/>
        </w:rPr>
        <w:t>GPP TSG RAN WG1 #11</w:t>
      </w:r>
      <w:r w:rsidR="00537470">
        <w:rPr>
          <w:rFonts w:ascii="Arial" w:hAnsi="Arial" w:cs="Arial"/>
          <w:b/>
          <w:sz w:val="28"/>
          <w:lang w:val="de-DE"/>
        </w:rPr>
        <w:t>9</w:t>
      </w:r>
      <w:r w:rsidRPr="00E50CDE">
        <w:rPr>
          <w:rFonts w:ascii="Arial" w:hAnsi="Arial" w:cs="Arial"/>
          <w:b/>
          <w:sz w:val="28"/>
          <w:lang w:val="de-DE"/>
        </w:rPr>
        <w:tab/>
      </w:r>
      <w:r w:rsidRPr="00E50CDE">
        <w:rPr>
          <w:rFonts w:ascii="Arial" w:hAnsi="Arial" w:cs="Arial"/>
          <w:b/>
          <w:sz w:val="28"/>
          <w:lang w:val="de-DE"/>
        </w:rPr>
        <w:tab/>
      </w:r>
      <w:r w:rsidRPr="00E50CDE">
        <w:rPr>
          <w:rFonts w:ascii="Arial" w:hAnsi="Arial" w:cs="Arial"/>
          <w:b/>
          <w:sz w:val="28"/>
          <w:lang w:val="de-DE"/>
        </w:rPr>
        <w:tab/>
        <w:t xml:space="preserve">   </w:t>
      </w:r>
      <w:r w:rsidR="00B257BE" w:rsidRPr="00B257BE">
        <w:rPr>
          <w:rFonts w:ascii="Arial" w:hAnsi="Arial" w:cs="Arial"/>
          <w:b/>
          <w:sz w:val="28"/>
          <w:lang w:val="de-DE"/>
        </w:rPr>
        <w:t>R1-2410474</w:t>
      </w:r>
    </w:p>
    <w:p w14:paraId="56CEDA5D" w14:textId="77777777" w:rsidR="00537470" w:rsidRPr="009513AC" w:rsidRDefault="00537470" w:rsidP="0053747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Orlando</w:t>
      </w:r>
      <w:r w:rsidRPr="000C64B4">
        <w:rPr>
          <w:rFonts w:ascii="Arial" w:eastAsia="MS Mincho" w:hAnsi="Arial" w:cs="Arial"/>
          <w:b/>
          <w:bCs/>
          <w:sz w:val="28"/>
          <w:lang w:eastAsia="ja-JP"/>
        </w:rPr>
        <w:t xml:space="preserve">, </w:t>
      </w:r>
      <w:r>
        <w:rPr>
          <w:rFonts w:ascii="Arial" w:eastAsia="MS Mincho" w:hAnsi="Arial" w:cs="Arial"/>
          <w:b/>
          <w:bCs/>
          <w:sz w:val="28"/>
          <w:lang w:eastAsia="ja-JP"/>
        </w:rPr>
        <w:t xml:space="preserve">US, </w:t>
      </w:r>
      <w:r>
        <w:rPr>
          <w:rFonts w:ascii="Malgun Gothic" w:eastAsia="Malgun Gothic" w:hAnsi="Malgun Gothic" w:cs="Malgun Gothic" w:hint="eastAsia"/>
          <w:b/>
          <w:bCs/>
          <w:sz w:val="28"/>
          <w:lang w:eastAsia="ko-KR"/>
        </w:rPr>
        <w:t>N</w:t>
      </w:r>
      <w:r>
        <w:rPr>
          <w:rFonts w:ascii="Malgun Gothic" w:eastAsia="Malgun Gothic" w:hAnsi="Malgun Gothic" w:cs="Malgun Gothic"/>
          <w:b/>
          <w:bCs/>
          <w:sz w:val="28"/>
          <w:lang w:eastAsia="ko-KR"/>
        </w:rPr>
        <w:t xml:space="preserve">ovember </w:t>
      </w:r>
      <w:r>
        <w:rPr>
          <w:rFonts w:ascii="Arial" w:eastAsia="MS Mincho" w:hAnsi="Arial" w:cs="Arial"/>
          <w:b/>
          <w:bCs/>
          <w:sz w:val="28"/>
          <w:lang w:eastAsia="ja-JP"/>
        </w:rPr>
        <w:t>18</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22</w:t>
      </w:r>
      <w:r w:rsidRPr="00F04343">
        <w:rPr>
          <w:rFonts w:ascii="Arial" w:hAnsi="Arial" w:cs="Arial"/>
          <w:b/>
          <w:bCs/>
          <w:sz w:val="28"/>
          <w:vertAlign w:val="superscript"/>
        </w:rPr>
        <w:t>n</w:t>
      </w:r>
      <w:r>
        <w:rPr>
          <w:rFonts w:ascii="Arial" w:hAnsi="Arial" w:cs="Arial"/>
          <w:b/>
          <w:bCs/>
          <w:sz w:val="28"/>
          <w:vertAlign w:val="superscript"/>
        </w:rPr>
        <w:t>d</w:t>
      </w:r>
      <w:r>
        <w:rPr>
          <w:rFonts w:ascii="Arial" w:eastAsia="MS Mincho" w:hAnsi="Arial" w:cs="Arial"/>
          <w:b/>
          <w:bCs/>
          <w:sz w:val="28"/>
          <w:lang w:eastAsia="ja-JP"/>
        </w:rPr>
        <w:t>, 2024</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64320430"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5361FE">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gNB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subbands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9B7F5B">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For subband non-overlapping full duplex (SBFD) operation at gNB side within a TDD carrier:</w:t>
            </w:r>
          </w:p>
          <w:p w14:paraId="128B9FB1"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time location of SBFD subbands to UEs in RRC_CONNECTED mode [RAN1, RAN2]</w:t>
            </w:r>
          </w:p>
          <w:p w14:paraId="1179FA62"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time location of SBFD subbands in SIB is not precluded</w:t>
            </w:r>
          </w:p>
          <w:p w14:paraId="0F87341B"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frequency domain location of SBFD subbands to UEs in RRC_CONNECTED mode [RAN1, RAN2]</w:t>
            </w:r>
          </w:p>
          <w:p w14:paraId="50E6B39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frequency domain location of SBFD subbands in SIB is not precluded</w:t>
            </w:r>
          </w:p>
          <w:p w14:paraId="3D859D00" w14:textId="77777777" w:rsidR="00543FB7" w:rsidRPr="005D2DA3" w:rsidRDefault="00543FB7" w:rsidP="009B7F5B">
            <w:pPr>
              <w:numPr>
                <w:ilvl w:val="1"/>
                <w:numId w:val="6"/>
              </w:numPr>
              <w:spacing w:after="0"/>
              <w:ind w:left="1080"/>
              <w:rPr>
                <w:color w:val="BFBFBF" w:themeColor="background1" w:themeShade="BF"/>
                <w:lang w:eastAsia="zh-CN"/>
              </w:rPr>
            </w:pPr>
            <w:r w:rsidRPr="005D2DA3">
              <w:rPr>
                <w:color w:val="BFBFBF" w:themeColor="background1" w:themeShade="BF"/>
                <w:lang w:eastAsia="zh-CN"/>
              </w:rPr>
              <w:t>Specify SBFD operation to support random access in SBFD symbols by UEs in RRC CONNECTED mode [RAN1, RAN2]</w:t>
            </w:r>
          </w:p>
          <w:p w14:paraId="49E4D25B" w14:textId="77777777" w:rsidR="00543FB7" w:rsidRPr="005D2DA3" w:rsidRDefault="00543FB7" w:rsidP="009B7F5B">
            <w:pPr>
              <w:numPr>
                <w:ilvl w:val="1"/>
                <w:numId w:val="6"/>
              </w:numPr>
              <w:overflowPunct/>
              <w:autoSpaceDE/>
              <w:autoSpaceDN/>
              <w:adjustRightInd/>
              <w:spacing w:after="0" w:line="256" w:lineRule="auto"/>
              <w:ind w:left="1080" w:right="-99"/>
              <w:textAlignment w:val="auto"/>
              <w:rPr>
                <w:rFonts w:eastAsia="Malgun Gothic"/>
                <w:color w:val="BFBFBF" w:themeColor="background1" w:themeShade="BF"/>
                <w:lang w:eastAsia="ko-KR"/>
              </w:rPr>
            </w:pPr>
            <w:r w:rsidRPr="005D2DA3">
              <w:rPr>
                <w:color w:val="BFBFBF" w:themeColor="background1" w:themeShade="BF"/>
                <w:lang w:eastAsia="zh-CN"/>
              </w:rPr>
              <w:t>Study and specify, if justified, SBFD operation to UE in RRC_IDLE/INACTIVE mode for random access [RAN1, RAN2]</w:t>
            </w:r>
          </w:p>
          <w:p w14:paraId="6A66C03A" w14:textId="77777777" w:rsidR="00543FB7" w:rsidRPr="005D2DA3" w:rsidRDefault="00543FB7" w:rsidP="009B7F5B">
            <w:pPr>
              <w:numPr>
                <w:ilvl w:val="2"/>
                <w:numId w:val="6"/>
              </w:numPr>
              <w:overflowPunct/>
              <w:autoSpaceDE/>
              <w:autoSpaceDN/>
              <w:adjustRightInd/>
              <w:spacing w:after="0" w:line="256" w:lineRule="auto"/>
              <w:ind w:left="1800" w:right="-99"/>
              <w:textAlignment w:val="auto"/>
              <w:rPr>
                <w:rFonts w:eastAsia="Malgun Gothic"/>
                <w:color w:val="BFBFBF" w:themeColor="background1" w:themeShade="BF"/>
                <w:lang w:eastAsia="ko-KR"/>
              </w:rPr>
            </w:pPr>
            <w:r w:rsidRPr="005D2DA3">
              <w:rPr>
                <w:color w:val="BFBFBF" w:themeColor="background1" w:themeShade="BF"/>
                <w:lang w:eastAsia="zh-CN"/>
              </w:rPr>
              <w:t>RAN#104 to check whether to proceed normative work</w:t>
            </w:r>
          </w:p>
          <w:p w14:paraId="02E962B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4E7DB531"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Transmission and reception behaviours on SBFD subbands configured in DL and/or flexible symbol indicated by </w:t>
            </w:r>
            <w:r w:rsidRPr="003E0D9F">
              <w:rPr>
                <w:rFonts w:eastAsia="Malgun Gothic"/>
                <w:i/>
                <w:iCs/>
                <w:lang w:eastAsia="ko-KR"/>
              </w:rPr>
              <w:t>TDD-UL-DL-ConfigCommon</w:t>
            </w:r>
          </w:p>
          <w:p w14:paraId="479CEC0C"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UL transmissions within UL subband only</w:t>
            </w:r>
          </w:p>
          <w:p w14:paraId="6A1871A2"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DL receptions within DL subband(s) only, except for CLI measurement by the UE outside of the DL subbands</w:t>
            </w:r>
          </w:p>
          <w:p w14:paraId="46CC358F" w14:textId="77777777" w:rsidR="00543FB7" w:rsidRPr="003E0D9F" w:rsidRDefault="00543FB7" w:rsidP="009B7F5B">
            <w:pPr>
              <w:spacing w:after="0" w:line="256" w:lineRule="auto"/>
              <w:ind w:left="2160" w:right="-99"/>
              <w:rPr>
                <w:rFonts w:eastAsia="Malgun Gothic"/>
                <w:lang w:eastAsia="ko-KR"/>
              </w:rPr>
            </w:pPr>
            <w:r w:rsidRPr="003E0D9F">
              <w:rPr>
                <w:rFonts w:eastAsia="Malgun Gothic"/>
                <w:lang w:eastAsia="ko-KR"/>
              </w:rPr>
              <w:t xml:space="preserve">Note: </w:t>
            </w:r>
            <w:r w:rsidRPr="003E0D9F">
              <w:rPr>
                <w:lang w:eastAsia="zh-CN"/>
              </w:rPr>
              <w:t>When flexible symbols are used, it is not expected that any legacy Uplink symbol is converted to Downlink/SBFD symbols</w:t>
            </w:r>
          </w:p>
          <w:p w14:paraId="232F836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 on resource allocation in frequency domain in SBFD symbols, including</w:t>
            </w:r>
          </w:p>
          <w:p w14:paraId="70D0885D"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PDSCH/CSI-RS across two DL subbands in SBFD symbols</w:t>
            </w:r>
          </w:p>
          <w:p w14:paraId="0B0C4D5A"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lastRenderedPageBreak/>
              <w:t>handling of unaligned boundaries between SBFD subband(s) and RBG, CSI reporting subband, CSI-RS resource, PRG</w:t>
            </w:r>
          </w:p>
          <w:p w14:paraId="7200290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Enhancements on physical channels/signals and procedure across SBFD symbols and non-SBFD symbols in different slots, where each transmission/reception within a slot has either all SBFD or all non-SBFD symbols, including</w:t>
            </w:r>
          </w:p>
          <w:p w14:paraId="0B328EEB"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transmission or reception in SBFD symbols and non-SBFD symbols with different available frequency resource in different slots</w:t>
            </w:r>
          </w:p>
          <w:p w14:paraId="2DA188A4"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CSI report of which associated CSI-RS instances occur in both SBFD symbols and non-SBFD symbols in different slots</w:t>
            </w:r>
          </w:p>
          <w:p w14:paraId="2903C90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Configurations for SRS, PUCCH and PUSCH on SBFD symbols and non-SBFD symbols, e.g., resources, frequency hopping parameters, UL power control parameters and/or beam/spatial relation</w:t>
            </w:r>
          </w:p>
          <w:p w14:paraId="1144F0E3"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Collision handling between DL reception in DL subband(s) and UL transmission in UL subband in a SBFD symbol</w:t>
            </w:r>
          </w:p>
          <w:p w14:paraId="1CD9DCE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at the gNB side</w:t>
            </w:r>
          </w:p>
          <w:p w14:paraId="4C88C82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operation Option 4</w:t>
            </w:r>
            <w:r>
              <w:rPr>
                <w:rFonts w:eastAsia="Malgun Gothic"/>
                <w:lang w:eastAsia="ko-KR"/>
              </w:rPr>
              <w:t>, i.e., both time and frequency locations of subbands for SBFD operation are known to SBFD aware UEs</w:t>
            </w:r>
          </w:p>
          <w:p w14:paraId="3A0F13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s in the cell operating SBFD at gNB side</w:t>
            </w:r>
          </w:p>
          <w:p w14:paraId="6F71C87A"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Pr>
                <w:rFonts w:eastAsia="Malgun Gothic"/>
                <w:lang w:eastAsia="ko-KR"/>
              </w:rPr>
              <w:t>O</w:t>
            </w:r>
            <w:r w:rsidRPr="003E0D9F">
              <w:rPr>
                <w:rFonts w:eastAsia="Malgun Gothic"/>
                <w:lang w:eastAsia="ko-KR"/>
              </w:rPr>
              <w:t>ne UL subband for SBFD operation in an SBFD symbol (excluding legacy UL symbol/slot) within a TDD carrier</w:t>
            </w:r>
          </w:p>
          <w:p w14:paraId="54068C99"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adjacent channel coexistence between two operators</w:t>
            </w:r>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5D1579F8"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D6AF45D" w:rsidR="00132B0A" w:rsidRDefault="00132B0A" w:rsidP="00132B0A">
      <w:pPr>
        <w:pStyle w:val="Heading1"/>
        <w:rPr>
          <w:lang w:eastAsia="zh-CN"/>
        </w:rPr>
      </w:pPr>
      <w:bookmarkStart w:id="7" w:name="_Ref525738522"/>
      <w:bookmarkStart w:id="8" w:name="_Ref471731770"/>
      <w:bookmarkStart w:id="9" w:name="_Ref462669569"/>
      <w:r>
        <w:rPr>
          <w:lang w:eastAsia="zh-CN"/>
        </w:rPr>
        <w:t xml:space="preserve">Indication of SBFD time and frequency locations </w:t>
      </w:r>
    </w:p>
    <w:p w14:paraId="30D40B0A" w14:textId="77777777" w:rsidR="00132B0A" w:rsidRDefault="00132B0A" w:rsidP="00132B0A">
      <w:pPr>
        <w:jc w:val="both"/>
        <w:rPr>
          <w:lang w:val="en-GB" w:eastAsia="zh-CN"/>
        </w:rPr>
      </w:pPr>
      <w:r>
        <w:rPr>
          <w:lang w:val="en-GB" w:eastAsia="zh-CN"/>
        </w:rPr>
        <w:t xml:space="preserve">The focus of this section is on the semi-static indications of the SBFD subbands time and frequency locations for SBFD-aware UEs in RRC-connected state. 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tc>
          <w:tcPr>
            <w:tcW w:w="9962" w:type="dxa"/>
          </w:tcPr>
          <w:p w14:paraId="51B84118" w14:textId="77777777" w:rsidR="00132B0A" w:rsidRPr="00BC7386" w:rsidRDefault="00132B0A">
            <w:pPr>
              <w:spacing w:before="0" w:after="0"/>
              <w:rPr>
                <w:rFonts w:eastAsia="Malgun Gothic"/>
                <w:b/>
                <w:highlight w:val="green"/>
                <w:lang w:eastAsia="zh-CN"/>
              </w:rPr>
            </w:pPr>
            <w:r w:rsidRPr="00BC7386">
              <w:rPr>
                <w:rFonts w:eastAsia="Malgun Gothic"/>
                <w:b/>
                <w:highlight w:val="green"/>
                <w:lang w:eastAsia="zh-CN"/>
              </w:rPr>
              <w:t>Agreement</w:t>
            </w:r>
          </w:p>
          <w:p w14:paraId="24A613FB" w14:textId="77777777" w:rsidR="00132B0A" w:rsidRPr="00BC7386" w:rsidRDefault="00132B0A">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r w:rsidRPr="00BC7386">
              <w:rPr>
                <w:rFonts w:ascii="Times New Roman" w:eastAsia="Malgun Gothic" w:hAnsi="Times New Roman"/>
                <w:highlight w:val="darkYellow"/>
              </w:rPr>
              <w:t xml:space="preserve">frequency(working assumption) </w:t>
            </w:r>
            <w:r w:rsidRPr="00BC7386">
              <w:rPr>
                <w:rFonts w:ascii="Times New Roman" w:eastAsia="Malgun Gothic" w:hAnsi="Times New Roman"/>
              </w:rPr>
              <w:t>location of SBFD subbands is supported within a TDD carrier.</w:t>
            </w:r>
          </w:p>
          <w:p w14:paraId="12594AFE" w14:textId="77777777" w:rsidR="00132B0A" w:rsidRPr="00F1763F" w:rsidRDefault="00132B0A" w:rsidP="00A51D4E">
            <w:pPr>
              <w:pStyle w:val="ListParagraph"/>
              <w:numPr>
                <w:ilvl w:val="0"/>
                <w:numId w:val="17"/>
              </w:numPr>
              <w:tabs>
                <w:tab w:val="left" w:pos="0"/>
              </w:tabs>
              <w:suppressAutoHyphens/>
              <w:spacing w:before="0"/>
              <w:ind w:left="360"/>
              <w:rPr>
                <w:rFonts w:eastAsia="Malgun Gothic"/>
                <w:b/>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subbands</w:t>
            </w:r>
          </w:p>
        </w:tc>
      </w:tr>
    </w:tbl>
    <w:p w14:paraId="1306BD5C" w14:textId="77777777" w:rsidR="00132B0A" w:rsidRDefault="00132B0A" w:rsidP="00132B0A">
      <w:pPr>
        <w:rPr>
          <w:lang w:val="en-GB" w:eastAsia="zh-CN"/>
        </w:rPr>
      </w:pPr>
    </w:p>
    <w:p w14:paraId="049B2E38" w14:textId="6CEC9597" w:rsidR="00132B0A" w:rsidRDefault="00C20D36" w:rsidP="00132B0A">
      <w:pPr>
        <w:pStyle w:val="Heading2"/>
        <w:rPr>
          <w:lang w:eastAsia="zh-CN"/>
        </w:rPr>
      </w:pPr>
      <w:r>
        <w:rPr>
          <w:lang w:eastAsia="zh-CN"/>
        </w:rPr>
        <w:lastRenderedPageBreak/>
        <w:t xml:space="preserve">Remaining issues for </w:t>
      </w:r>
      <w:r w:rsidR="00132B0A">
        <w:rPr>
          <w:lang w:eastAsia="zh-CN"/>
        </w:rPr>
        <w:t>SBFD time and frequency configuration</w:t>
      </w:r>
    </w:p>
    <w:p w14:paraId="2B1844B5" w14:textId="4959D114" w:rsidR="00A276FA" w:rsidRPr="00A276FA" w:rsidRDefault="00A276FA" w:rsidP="00A276FA">
      <w:pPr>
        <w:pStyle w:val="Heading3"/>
        <w:rPr>
          <w:lang w:eastAsia="zh-CN"/>
        </w:rPr>
      </w:pPr>
      <w:r w:rsidRPr="00A276FA">
        <w:rPr>
          <w:lang w:eastAsia="zh-CN"/>
        </w:rPr>
        <w:t>Issue #</w:t>
      </w:r>
      <w:r w:rsidR="0078322A">
        <w:rPr>
          <w:lang w:eastAsia="zh-CN"/>
        </w:rPr>
        <w:t>1</w:t>
      </w:r>
      <w:r w:rsidRPr="00A276FA">
        <w:rPr>
          <w:lang w:eastAsia="zh-CN"/>
        </w:rPr>
        <w:t xml:space="preserve">: maximum number of DL/UL switching </w:t>
      </w:r>
    </w:p>
    <w:p w14:paraId="466BC02E" w14:textId="629E7597" w:rsidR="0047430F" w:rsidRDefault="00132B0A" w:rsidP="00132B0A">
      <w:pPr>
        <w:jc w:val="both"/>
        <w:rPr>
          <w:rFonts w:ascii="Times" w:eastAsia="Malgun Gothic" w:hAnsi="Times"/>
          <w:lang w:eastAsia="x-none"/>
        </w:rPr>
      </w:pPr>
      <w:r>
        <w:rPr>
          <w:rFonts w:ascii="Times" w:eastAsia="Malgun Gothic" w:hAnsi="Times"/>
          <w:lang w:eastAsia="x-none"/>
        </w:rPr>
        <w:t>As the SBFD-aware UE is half duplex, it may frequently switch between DL and UL mode during SBFD slot and/or the SBFD pattern. This will incur some many DL</w:t>
      </w:r>
      <w:r w:rsidR="00393FF2">
        <w:rPr>
          <w:rFonts w:ascii="Times" w:eastAsia="Malgun Gothic" w:hAnsi="Times"/>
          <w:lang w:eastAsia="x-none"/>
        </w:rPr>
        <w:t>-</w:t>
      </w:r>
      <w:r>
        <w:rPr>
          <w:rFonts w:ascii="Times" w:eastAsia="Malgun Gothic" w:hAnsi="Times"/>
          <w:lang w:eastAsia="x-none"/>
        </w:rPr>
        <w:t>UL switching as compared to legacy semi-static TDD operation where only UE would switch once for DDDSU TDD pattern. RAN1 should discuss some limitation on the maximum number of DL/UL switching at UE side</w:t>
      </w:r>
      <w:r w:rsidR="00D64123">
        <w:rPr>
          <w:rFonts w:ascii="Times" w:eastAsia="Malgun Gothic" w:hAnsi="Times"/>
          <w:lang w:eastAsia="x-none"/>
        </w:rPr>
        <w:t xml:space="preserve"> as frequency switching will</w:t>
      </w:r>
      <w:r>
        <w:rPr>
          <w:rFonts w:ascii="Times" w:eastAsia="Malgun Gothic" w:hAnsi="Times"/>
          <w:lang w:eastAsia="x-none"/>
        </w:rPr>
        <w:t xml:space="preserve"> affect UE peak throughput. </w:t>
      </w:r>
      <w:r w:rsidR="000220A5">
        <w:rPr>
          <w:rFonts w:ascii="Times" w:eastAsia="Malgun Gothic" w:hAnsi="Times"/>
          <w:lang w:eastAsia="x-none"/>
        </w:rPr>
        <w:t xml:space="preserve">In </w:t>
      </w:r>
      <w:r w:rsidR="00AD7F32">
        <w:rPr>
          <w:rFonts w:ascii="Times" w:eastAsia="Malgun Gothic" w:hAnsi="Times"/>
          <w:lang w:eastAsia="x-none"/>
        </w:rPr>
        <w:t xml:space="preserve">current NR specification, </w:t>
      </w:r>
      <w:r w:rsidR="00393FF2">
        <w:rPr>
          <w:rFonts w:ascii="Times" w:eastAsia="Malgun Gothic" w:hAnsi="Times"/>
          <w:lang w:eastAsia="x-none"/>
        </w:rPr>
        <w:t xml:space="preserve">component 9 of </w:t>
      </w:r>
      <w:r w:rsidR="009C4BEE">
        <w:rPr>
          <w:rFonts w:ascii="Times" w:eastAsia="Malgun Gothic" w:hAnsi="Times"/>
          <w:lang w:eastAsia="x-none"/>
        </w:rPr>
        <w:t>FG 5-1</w:t>
      </w:r>
      <w:r w:rsidR="00A7130A">
        <w:rPr>
          <w:rFonts w:ascii="Times" w:eastAsia="Malgun Gothic" w:hAnsi="Times"/>
          <w:lang w:eastAsia="x-none"/>
        </w:rPr>
        <w:t>,</w:t>
      </w:r>
      <w:r w:rsidR="000220A5">
        <w:rPr>
          <w:rFonts w:ascii="Times" w:eastAsia="Malgun Gothic" w:hAnsi="Times"/>
          <w:lang w:eastAsia="x-none"/>
        </w:rPr>
        <w:t xml:space="preserve"> component 9</w:t>
      </w:r>
      <w:r w:rsidR="00AD7F32">
        <w:rPr>
          <w:rFonts w:ascii="Times" w:eastAsia="Malgun Gothic" w:hAnsi="Times"/>
          <w:lang w:eastAsia="x-none"/>
        </w:rPr>
        <w:t xml:space="preserve"> put some limitation of </w:t>
      </w:r>
      <w:r w:rsidR="00530B2D">
        <w:rPr>
          <w:rFonts w:ascii="Times" w:eastAsia="Malgun Gothic" w:hAnsi="Times"/>
          <w:lang w:eastAsia="x-none"/>
        </w:rPr>
        <w:t>maximum</w:t>
      </w:r>
      <w:r w:rsidR="009C4BEE">
        <w:rPr>
          <w:rFonts w:ascii="Times" w:eastAsia="Malgun Gothic" w:hAnsi="Times"/>
          <w:lang w:eastAsia="x-none"/>
        </w:rPr>
        <w:t xml:space="preserve"> one switching point per</w:t>
      </w:r>
      <w:r w:rsidR="003A6713">
        <w:rPr>
          <w:rFonts w:ascii="Times" w:eastAsia="Malgun Gothic" w:hAnsi="Times"/>
          <w:lang w:eastAsia="x-none"/>
        </w:rPr>
        <w:t xml:space="preserve"> flexible</w:t>
      </w:r>
      <w:r w:rsidR="00906F3B">
        <w:rPr>
          <w:rFonts w:ascii="Times" w:eastAsia="Malgun Gothic" w:hAnsi="Times"/>
          <w:lang w:eastAsia="x-none"/>
        </w:rPr>
        <w:t xml:space="preserve"> </w:t>
      </w:r>
      <w:r w:rsidR="000220A5">
        <w:rPr>
          <w:rFonts w:ascii="Times" w:eastAsia="Malgun Gothic" w:hAnsi="Times"/>
          <w:lang w:eastAsia="x-none"/>
        </w:rPr>
        <w:t>slot</w:t>
      </w:r>
      <w:r w:rsidR="00AD7F32">
        <w:rPr>
          <w:rFonts w:ascii="Times" w:eastAsia="Malgun Gothic" w:hAnsi="Times"/>
          <w:lang w:eastAsia="x-none"/>
        </w:rPr>
        <w:t xml:space="preserve"> in TDD deployment</w:t>
      </w:r>
      <w:r w:rsidR="000220A5">
        <w:rPr>
          <w:rFonts w:ascii="Times" w:eastAsia="Malgun Gothic" w:hAnsi="Times"/>
          <w:lang w:eastAsia="x-none"/>
        </w:rPr>
        <w:t xml:space="preserve">. </w:t>
      </w:r>
      <w:r w:rsidR="00906F3B">
        <w:rPr>
          <w:rFonts w:ascii="Times" w:eastAsia="Malgun Gothic" w:hAnsi="Times"/>
          <w:lang w:eastAsia="x-none"/>
        </w:rPr>
        <w:t xml:space="preserve">As starting point, the maximum number of switching points per SBFD slot should be one. </w:t>
      </w:r>
      <w:r w:rsidR="006D5EC5">
        <w:rPr>
          <w:rFonts w:ascii="Times" w:eastAsia="Malgun Gothic" w:hAnsi="Times"/>
          <w:lang w:eastAsia="x-none"/>
        </w:rPr>
        <w:t xml:space="preserve">However, </w:t>
      </w:r>
      <w:r w:rsidR="00450D70">
        <w:rPr>
          <w:rFonts w:ascii="Times" w:eastAsia="Malgun Gothic" w:hAnsi="Times"/>
          <w:lang w:eastAsia="x-none"/>
        </w:rPr>
        <w:t xml:space="preserve">there should be a limit on the maximum number of </w:t>
      </w:r>
      <w:r w:rsidR="00E35719">
        <w:rPr>
          <w:rFonts w:ascii="Times" w:eastAsia="Malgun Gothic" w:hAnsi="Times"/>
          <w:lang w:eastAsia="x-none"/>
        </w:rPr>
        <w:t>switching</w:t>
      </w:r>
      <w:r w:rsidR="00450D70">
        <w:rPr>
          <w:rFonts w:ascii="Times" w:eastAsia="Malgun Gothic" w:hAnsi="Times"/>
          <w:lang w:eastAsia="x-none"/>
        </w:rPr>
        <w:t xml:space="preserve"> per SBFD</w:t>
      </w:r>
      <w:r w:rsidR="00E35719">
        <w:rPr>
          <w:rFonts w:ascii="Times" w:eastAsia="Malgun Gothic" w:hAnsi="Times"/>
          <w:lang w:eastAsia="x-none"/>
        </w:rPr>
        <w:t xml:space="preserve"> pattern</w:t>
      </w:r>
      <w:r w:rsidR="000F40BF">
        <w:rPr>
          <w:rFonts w:ascii="Times" w:eastAsia="Malgun Gothic" w:hAnsi="Times"/>
          <w:lang w:eastAsia="x-none"/>
        </w:rPr>
        <w:t xml:space="preserve">, otherwise many of the symbols will be wasted for frequency DL-UL switching. </w:t>
      </w:r>
      <w:r w:rsidR="00906F3B">
        <w:rPr>
          <w:rFonts w:ascii="Times" w:eastAsia="Malgun Gothic" w:hAnsi="Times"/>
          <w:lang w:eastAsia="x-none"/>
        </w:rPr>
        <w:t xml:space="preserve"> </w:t>
      </w:r>
    </w:p>
    <w:p w14:paraId="7BF212EC" w14:textId="0E010468" w:rsidR="004464C9" w:rsidRDefault="00855E58" w:rsidP="004F2B76">
      <w:pPr>
        <w:spacing w:after="0"/>
        <w:jc w:val="both"/>
        <w:rPr>
          <w:rFonts w:ascii="Times" w:eastAsia="Malgun Gothic" w:hAnsi="Times"/>
          <w:lang w:eastAsia="x-none"/>
        </w:rPr>
      </w:pPr>
      <w:r>
        <w:rPr>
          <w:rFonts w:ascii="Times" w:eastAsia="Malgun Gothic" w:hAnsi="Times"/>
          <w:lang w:eastAsia="x-none"/>
        </w:rPr>
        <w:t xml:space="preserve">Example in the figure below shows a scenario where UE needs to switch in every SBFD slot from DL mode (PDCCH </w:t>
      </w:r>
      <w:r w:rsidR="00687863">
        <w:rPr>
          <w:rFonts w:ascii="Times" w:eastAsia="Malgun Gothic" w:hAnsi="Times"/>
          <w:lang w:eastAsia="x-none"/>
        </w:rPr>
        <w:t>reception</w:t>
      </w:r>
      <w:r>
        <w:rPr>
          <w:rFonts w:ascii="Times" w:eastAsia="Malgun Gothic" w:hAnsi="Times"/>
          <w:lang w:eastAsia="x-none"/>
        </w:rPr>
        <w:t xml:space="preserve">) to UL mode (PUSCH </w:t>
      </w:r>
      <w:r w:rsidR="00687863">
        <w:rPr>
          <w:rFonts w:ascii="Times" w:eastAsia="Malgun Gothic" w:hAnsi="Times"/>
          <w:lang w:eastAsia="x-none"/>
        </w:rPr>
        <w:t>transmission</w:t>
      </w:r>
      <w:r>
        <w:rPr>
          <w:rFonts w:ascii="Times" w:eastAsia="Malgun Gothic" w:hAnsi="Times"/>
          <w:lang w:eastAsia="x-none"/>
        </w:rPr>
        <w:t xml:space="preserve">) </w:t>
      </w:r>
      <w:r w:rsidR="00687863">
        <w:rPr>
          <w:rFonts w:ascii="Times" w:eastAsia="Malgun Gothic" w:hAnsi="Times"/>
          <w:lang w:eastAsia="x-none"/>
        </w:rPr>
        <w:t>with</w:t>
      </w:r>
      <w:r>
        <w:rPr>
          <w:rFonts w:ascii="Times" w:eastAsia="Malgun Gothic" w:hAnsi="Times"/>
          <w:lang w:eastAsia="x-none"/>
        </w:rPr>
        <w:t xml:space="preserve"> 1-2 symbols </w:t>
      </w:r>
      <w:r w:rsidR="00074584">
        <w:rPr>
          <w:rFonts w:ascii="Times" w:eastAsia="Malgun Gothic" w:hAnsi="Times"/>
          <w:lang w:eastAsia="x-none"/>
        </w:rPr>
        <w:t xml:space="preserve">are not utilized </w:t>
      </w:r>
      <w:r>
        <w:rPr>
          <w:rFonts w:ascii="Times" w:eastAsia="Malgun Gothic" w:hAnsi="Times"/>
          <w:lang w:eastAsia="x-none"/>
        </w:rPr>
        <w:t xml:space="preserve">per each </w:t>
      </w:r>
      <w:r w:rsidR="00687863">
        <w:rPr>
          <w:rFonts w:ascii="Times" w:eastAsia="Malgun Gothic" w:hAnsi="Times"/>
          <w:lang w:eastAsia="x-none"/>
        </w:rPr>
        <w:t xml:space="preserve">SBFD </w:t>
      </w:r>
      <w:r>
        <w:rPr>
          <w:rFonts w:ascii="Times" w:eastAsia="Malgun Gothic" w:hAnsi="Times"/>
          <w:lang w:eastAsia="x-none"/>
        </w:rPr>
        <w:t>slot</w:t>
      </w:r>
      <w:r w:rsidR="00687863">
        <w:rPr>
          <w:rFonts w:ascii="Times" w:eastAsia="Malgun Gothic" w:hAnsi="Times"/>
          <w:lang w:eastAsia="x-none"/>
        </w:rPr>
        <w:t xml:space="preserve"> to</w:t>
      </w:r>
      <w:r w:rsidR="004464C9">
        <w:rPr>
          <w:rFonts w:ascii="Times" w:eastAsia="Malgun Gothic" w:hAnsi="Times"/>
          <w:lang w:eastAsia="x-none"/>
        </w:rPr>
        <w:t xml:space="preserve"> accommodate Tx-Rx switching and UE TA advance. </w:t>
      </w:r>
    </w:p>
    <w:p w14:paraId="7C889D1B" w14:textId="7D9176F3" w:rsidR="00074584" w:rsidRDefault="00FD0EC1" w:rsidP="00E50CDE">
      <w:pPr>
        <w:keepNext/>
        <w:jc w:val="center"/>
      </w:pPr>
      <w:r>
        <w:object w:dxaOrig="7351" w:dyaOrig="3556" w14:anchorId="15C8FC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1pt;height:154.95pt" o:ole="">
            <v:imagedata r:id="rId12" o:title=""/>
          </v:shape>
          <o:OLEObject Type="Embed" ProgID="Visio.Drawing.15" ShapeID="_x0000_i1025" DrawAspect="Content" ObjectID="_1792567164" r:id="rId13"/>
        </w:object>
      </w:r>
    </w:p>
    <w:p w14:paraId="15905BA1" w14:textId="50D6B720" w:rsidR="004464C9" w:rsidRDefault="00074584" w:rsidP="00E50CDE">
      <w:pPr>
        <w:pStyle w:val="Caption"/>
        <w:jc w:val="center"/>
        <w:rPr>
          <w:rFonts w:ascii="Times" w:eastAsia="Malgun Gothic" w:hAnsi="Times"/>
          <w:lang w:eastAsia="x-none"/>
        </w:rPr>
      </w:pPr>
      <w:r>
        <w:t xml:space="preserve">Figure </w:t>
      </w:r>
      <w:r w:rsidR="002738F9">
        <w:fldChar w:fldCharType="begin"/>
      </w:r>
      <w:r w:rsidR="002738F9">
        <w:instrText xml:space="preserve"> STYLEREF 1 \s </w:instrText>
      </w:r>
      <w:r w:rsidR="002738F9">
        <w:fldChar w:fldCharType="separate"/>
      </w:r>
      <w:r w:rsidR="005361FE">
        <w:rPr>
          <w:noProof/>
        </w:rPr>
        <w:t>2</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w:t>
      </w:r>
      <w:r w:rsidR="002738F9">
        <w:fldChar w:fldCharType="end"/>
      </w:r>
      <w:r>
        <w:t xml:space="preserve">: Example of DL-UL switching per each SBFD slot </w:t>
      </w:r>
      <w:r w:rsidR="00534318">
        <w:t>with 1-2 symbols gap for Rx-Tx switching.</w:t>
      </w:r>
    </w:p>
    <w:p w14:paraId="7720484C" w14:textId="18260AD7" w:rsidR="00132B0A" w:rsidRDefault="00132B0A" w:rsidP="00132B0A">
      <w:pPr>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1</w:t>
      </w:r>
      <w:r w:rsidRPr="008E1A8B">
        <w:rPr>
          <w:rFonts w:eastAsia="Batang"/>
          <w:b/>
          <w:szCs w:val="24"/>
          <w:u w:val="single"/>
          <w:lang w:val="en-GB"/>
        </w:rPr>
        <w:fldChar w:fldCharType="end"/>
      </w:r>
      <w:r w:rsidRPr="00383DC6">
        <w:rPr>
          <w:rFonts w:eastAsia="Malgun Gothic"/>
          <w:b/>
          <w:lang w:eastAsia="ko-KR"/>
        </w:rPr>
        <w:t xml:space="preserve">: RAN1 should discuss some limitation on maximum number of DL/UL switching for the SBFD-aware UE </w:t>
      </w:r>
      <w:r>
        <w:rPr>
          <w:rFonts w:eastAsia="Malgun Gothic"/>
          <w:b/>
          <w:lang w:eastAsia="ko-KR"/>
        </w:rPr>
        <w:t xml:space="preserve">within </w:t>
      </w:r>
      <w:r w:rsidR="007276D7">
        <w:rPr>
          <w:rFonts w:eastAsia="Malgun Gothic"/>
          <w:b/>
          <w:lang w:eastAsia="ko-KR"/>
        </w:rPr>
        <w:t xml:space="preserve">SBFD slots and </w:t>
      </w:r>
      <w:r>
        <w:rPr>
          <w:rFonts w:eastAsia="Malgun Gothic"/>
          <w:b/>
          <w:lang w:eastAsia="ko-KR"/>
        </w:rPr>
        <w:t xml:space="preserve">the SBFD time </w:t>
      </w:r>
      <w:r w:rsidR="00C84FE5">
        <w:rPr>
          <w:rFonts w:eastAsia="Malgun Gothic"/>
          <w:b/>
          <w:lang w:eastAsia="ko-KR"/>
        </w:rPr>
        <w:t>period</w:t>
      </w:r>
      <w:r>
        <w:rPr>
          <w:rFonts w:eastAsia="Malgun Gothic"/>
          <w:b/>
          <w:lang w:eastAsia="ko-KR"/>
        </w:rPr>
        <w:t>.</w:t>
      </w:r>
    </w:p>
    <w:p w14:paraId="0441EE45" w14:textId="35F93903" w:rsidR="00A001EA" w:rsidRDefault="00A001EA" w:rsidP="00E50CDE">
      <w:pPr>
        <w:pStyle w:val="Heading3"/>
      </w:pPr>
      <w:r>
        <w:t>Issue #</w:t>
      </w:r>
      <w:r w:rsidR="00797CB2">
        <w:t>2</w:t>
      </w:r>
      <w:r>
        <w:t xml:space="preserve">: </w:t>
      </w:r>
      <w:r w:rsidR="000E08F1">
        <w:t xml:space="preserve">Partial </w:t>
      </w:r>
      <w:r w:rsidR="005E49E2">
        <w:t>U</w:t>
      </w:r>
      <w:r>
        <w:t>sable UL/DL PRBs</w:t>
      </w:r>
    </w:p>
    <w:p w14:paraId="705E8F9A" w14:textId="572263D9" w:rsidR="00A001EA" w:rsidRPr="00D549C2" w:rsidRDefault="00A001EA" w:rsidP="00A001EA">
      <w:pPr>
        <w:rPr>
          <w:lang w:val="en-GB"/>
        </w:rPr>
      </w:pPr>
      <w:r>
        <w:rPr>
          <w:lang w:val="en-GB"/>
        </w:rPr>
        <w:t xml:space="preserve">In the SBFD symbols, the UL/DL scheduling is restricted to subset of the PRBs within the UE active UL/DL BWP. RAN1 agreed to refer the sets of PRBs as ‘usable UL/DL PRBs’ which can be implicitly determined by the UE based on the cell-specific UL/DL SBFD frequency configuration </w:t>
      </w:r>
      <w:r w:rsidR="001E2381">
        <w:rPr>
          <w:lang w:val="en-GB"/>
        </w:rPr>
        <w:t>if</w:t>
      </w:r>
      <w:r w:rsidR="001E2381" w:rsidRPr="00532063">
        <w:rPr>
          <w:rFonts w:eastAsia="Malgun Gothic" w:cs="Times"/>
          <w:lang w:eastAsia="zh-CN"/>
        </w:rPr>
        <w:t xml:space="preserve"> UE-specific configuration on frequency locations of SBFD subbands is not provided, </w:t>
      </w:r>
      <w:r>
        <w:rPr>
          <w:lang w:val="en-GB"/>
        </w:rPr>
        <w:t xml:space="preserve">. </w:t>
      </w:r>
    </w:p>
    <w:tbl>
      <w:tblPr>
        <w:tblStyle w:val="TableGrid"/>
        <w:tblW w:w="0" w:type="auto"/>
        <w:tblLook w:val="04A0" w:firstRow="1" w:lastRow="0" w:firstColumn="1" w:lastColumn="0" w:noHBand="0" w:noVBand="1"/>
      </w:tblPr>
      <w:tblGrid>
        <w:gridCol w:w="9962"/>
      </w:tblGrid>
      <w:tr w:rsidR="00A001EA" w14:paraId="02317DA2" w14:textId="77777777" w:rsidTr="00475DC1">
        <w:tc>
          <w:tcPr>
            <w:tcW w:w="9962" w:type="dxa"/>
          </w:tcPr>
          <w:p w14:paraId="76B7EC2C" w14:textId="77777777" w:rsidR="00A001EA" w:rsidRPr="00D66C53" w:rsidRDefault="00A001EA" w:rsidP="00475DC1">
            <w:pPr>
              <w:spacing w:before="0" w:after="0"/>
              <w:rPr>
                <w:b/>
                <w:bCs/>
                <w:iCs/>
                <w:highlight w:val="green"/>
              </w:rPr>
            </w:pPr>
            <w:r w:rsidRPr="00D66C53">
              <w:rPr>
                <w:b/>
                <w:bCs/>
                <w:iCs/>
                <w:highlight w:val="green"/>
              </w:rPr>
              <w:t>Agreement</w:t>
            </w:r>
          </w:p>
          <w:p w14:paraId="08EC3D1D" w14:textId="77777777" w:rsidR="00A001EA" w:rsidRPr="00E75737" w:rsidRDefault="00A001EA" w:rsidP="00475DC1">
            <w:pPr>
              <w:spacing w:before="0" w:after="0"/>
              <w:rPr>
                <w:rFonts w:eastAsia="Malgun Gothic"/>
                <w:lang w:eastAsia="zh-CN"/>
              </w:rPr>
            </w:pPr>
            <w:r w:rsidRPr="00E75737">
              <w:rPr>
                <w:rFonts w:eastAsia="Malgun Gothic"/>
                <w:lang w:eastAsia="zh-CN"/>
              </w:rPr>
              <w:t xml:space="preserve">For discussion purpose, UL subband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subband(s)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69F12F04" w14:textId="77777777" w:rsidR="00A001EA" w:rsidRPr="00E75737" w:rsidRDefault="00A001EA" w:rsidP="00475DC1">
            <w:pPr>
              <w:spacing w:before="0" w:after="0"/>
              <w:rPr>
                <w:rFonts w:eastAsia="Malgun Gothic"/>
                <w:lang w:eastAsia="zh-CN"/>
              </w:rPr>
            </w:pPr>
            <w:r w:rsidRPr="00E75737">
              <w:rPr>
                <w:rFonts w:eastAsia="Malgun Gothic"/>
                <w:lang w:eastAsia="zh-CN"/>
              </w:rPr>
              <w:t>For determining UL/DL usable PRBs, consider the following options.</w:t>
            </w:r>
          </w:p>
          <w:p w14:paraId="64A5901B" w14:textId="77777777" w:rsidR="00A001EA" w:rsidRPr="00C216FF" w:rsidRDefault="00A001EA" w:rsidP="00A001EA">
            <w:pPr>
              <w:pStyle w:val="ListParagraph"/>
              <w:numPr>
                <w:ilvl w:val="0"/>
                <w:numId w:val="16"/>
              </w:numPr>
              <w:suppressAutoHyphens/>
              <w:spacing w:before="0" w:line="240" w:lineRule="auto"/>
              <w:rPr>
                <w:rFonts w:ascii="Times New Roman" w:eastAsia="Malgun Gothic" w:hAnsi="Times New Roman"/>
                <w:sz w:val="20"/>
                <w:szCs w:val="20"/>
                <w:lang w:eastAsia="zh-CN"/>
              </w:rPr>
            </w:pPr>
            <w:r w:rsidRPr="00C216FF">
              <w:rPr>
                <w:rFonts w:ascii="Times New Roman" w:eastAsia="Malgun Gothic" w:hAnsi="Times New Roman"/>
                <w:sz w:val="20"/>
                <w:szCs w:val="20"/>
                <w:lang w:eastAsia="zh-CN"/>
              </w:rPr>
              <w:t>Option 1: UL usable PRBs are determined as intersection between cell-specific UL subband and active UL BWP in SBFD symbols. DL usable PRBs are determined as intersection between cell-specific DL subband(s) and active DL BWP in SBFD symbols.</w:t>
            </w:r>
          </w:p>
          <w:p w14:paraId="455BF853" w14:textId="7B1D4FBA" w:rsidR="00532063" w:rsidRPr="002738F9" w:rsidRDefault="00A001EA" w:rsidP="00532063">
            <w:pPr>
              <w:pStyle w:val="ListParagraph"/>
              <w:numPr>
                <w:ilvl w:val="0"/>
                <w:numId w:val="16"/>
              </w:numPr>
              <w:suppressAutoHyphens/>
              <w:spacing w:before="0" w:line="240" w:lineRule="auto"/>
              <w:rPr>
                <w:rFonts w:eastAsia="Malgun Gothic" w:cs="Times"/>
                <w:szCs w:val="20"/>
                <w:lang w:eastAsia="zh-CN"/>
              </w:rPr>
            </w:pPr>
            <w:r w:rsidRPr="00C216FF">
              <w:rPr>
                <w:rFonts w:ascii="Times New Roman" w:eastAsia="Malgun Gothic" w:hAnsi="Times New Roman"/>
                <w:sz w:val="20"/>
                <w:szCs w:val="20"/>
                <w:lang w:eastAsia="zh-CN"/>
              </w:rPr>
              <w:t xml:space="preserve">Option 2: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 xml:space="preserve">L usable PRBs are explicitly configured within active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L BWP in SBFD symbols.</w:t>
            </w:r>
          </w:p>
          <w:p w14:paraId="434BA1A3" w14:textId="77777777" w:rsidR="00532063" w:rsidRPr="00532063" w:rsidRDefault="00532063" w:rsidP="002738F9">
            <w:pPr>
              <w:tabs>
                <w:tab w:val="left" w:pos="0"/>
              </w:tabs>
              <w:suppressAutoHyphens/>
              <w:spacing w:after="0"/>
              <w:rPr>
                <w:rFonts w:eastAsia="Malgun Gothic" w:cs="Times"/>
                <w:lang w:eastAsia="zh-CN"/>
              </w:rPr>
            </w:pPr>
            <w:r w:rsidRPr="002738F9">
              <w:rPr>
                <w:rFonts w:eastAsia="Malgun Gothic" w:cs="Times"/>
                <w:b/>
                <w:bCs/>
                <w:highlight w:val="green"/>
                <w:lang w:eastAsia="zh-CN"/>
              </w:rPr>
              <w:t>Agreement</w:t>
            </w:r>
          </w:p>
          <w:p w14:paraId="4784B166" w14:textId="77777777" w:rsidR="00532063" w:rsidRPr="00532063" w:rsidRDefault="00532063" w:rsidP="002738F9">
            <w:pPr>
              <w:tabs>
                <w:tab w:val="left" w:pos="0"/>
              </w:tabs>
              <w:suppressAutoHyphens/>
              <w:spacing w:after="0"/>
              <w:rPr>
                <w:rFonts w:eastAsia="Malgun Gothic" w:cs="Times"/>
                <w:lang w:eastAsia="zh-CN"/>
              </w:rPr>
            </w:pPr>
            <w:r w:rsidRPr="00532063">
              <w:rPr>
                <w:rFonts w:eastAsia="Malgun Gothic" w:cs="Times"/>
                <w:lang w:eastAsia="zh-CN"/>
              </w:rPr>
              <w:t xml:space="preserve">If UE-specific configuration on frequency locations of SBFD subbands is not supported nor provided, support Option 1 for determining UL/DL usable PRBs. </w:t>
            </w:r>
          </w:p>
          <w:p w14:paraId="48965EF6" w14:textId="77777777" w:rsidR="00532063" w:rsidRPr="00532063" w:rsidRDefault="00532063" w:rsidP="00532063">
            <w:pPr>
              <w:numPr>
                <w:ilvl w:val="0"/>
                <w:numId w:val="65"/>
              </w:numPr>
              <w:tabs>
                <w:tab w:val="left" w:pos="0"/>
              </w:tabs>
              <w:suppressAutoHyphens/>
              <w:rPr>
                <w:rFonts w:eastAsia="Malgun Gothic" w:cs="Times"/>
                <w:lang w:eastAsia="zh-CN"/>
              </w:rPr>
            </w:pPr>
            <w:r w:rsidRPr="00532063">
              <w:rPr>
                <w:rFonts w:eastAsia="Malgun Gothic" w:cs="Times"/>
                <w:lang w:eastAsia="zh-CN"/>
              </w:rPr>
              <w:lastRenderedPageBreak/>
              <w:t>Option 1: For a UL BWP, UL usable PRBs are determined as intersection between cell-specific UL subband and the UL BWP in SBFD symbols. For a DL BWP, DL usable PRBs are determined as intersection between cell-specific DL subband(s) and the DL BWP in SBFD symbols.</w:t>
            </w:r>
          </w:p>
          <w:p w14:paraId="26ED8C70" w14:textId="77777777" w:rsidR="00A001EA" w:rsidRPr="004F2B76" w:rsidRDefault="00A001EA" w:rsidP="00475DC1">
            <w:pPr>
              <w:pStyle w:val="ListParagraph"/>
              <w:suppressAutoHyphens/>
              <w:spacing w:before="0" w:line="240" w:lineRule="auto"/>
              <w:rPr>
                <w:rFonts w:eastAsia="Malgun Gothic" w:cs="Times"/>
                <w:sz w:val="10"/>
                <w:szCs w:val="8"/>
                <w:lang w:eastAsia="zh-CN"/>
              </w:rPr>
            </w:pPr>
          </w:p>
        </w:tc>
      </w:tr>
    </w:tbl>
    <w:p w14:paraId="3FAD5444" w14:textId="77777777" w:rsidR="00A001EA" w:rsidRPr="0005380D" w:rsidRDefault="00A001EA" w:rsidP="00A001EA">
      <w:pPr>
        <w:rPr>
          <w:rFonts w:eastAsia="Batang"/>
          <w:b/>
          <w:sz w:val="8"/>
          <w:szCs w:val="12"/>
          <w:lang w:val="en-GB"/>
        </w:rPr>
      </w:pPr>
    </w:p>
    <w:p w14:paraId="44ED4BDB" w14:textId="248851E0" w:rsidR="00A001EA" w:rsidRDefault="00A001EA" w:rsidP="00A001EA">
      <w:pPr>
        <w:jc w:val="both"/>
        <w:rPr>
          <w:rFonts w:eastAsia="Malgun Gothic"/>
          <w:lang w:eastAsia="ko-KR"/>
        </w:rPr>
      </w:pPr>
      <w:r>
        <w:rPr>
          <w:rFonts w:eastAsia="Malgun Gothic"/>
          <w:lang w:eastAsia="ko-KR"/>
        </w:rPr>
        <w:t xml:space="preserve">One issue regarding the </w:t>
      </w:r>
      <w:r w:rsidR="001F18F9">
        <w:rPr>
          <w:rFonts w:eastAsia="Malgun Gothic"/>
          <w:lang w:eastAsia="ko-KR"/>
        </w:rPr>
        <w:t xml:space="preserve">implicit </w:t>
      </w:r>
      <w:r>
        <w:rPr>
          <w:rFonts w:eastAsia="Malgun Gothic"/>
          <w:lang w:eastAsia="ko-KR"/>
        </w:rPr>
        <w:t xml:space="preserve">determination of the UL/DL usable PRBs based on interstation of UL/DL SB and active UL/DL BWP is that the UL/DL BWP may have different SCS than the SCS of UL/DL subband. </w:t>
      </w:r>
      <w:r w:rsidRPr="00D549C2">
        <w:rPr>
          <w:rFonts w:eastAsia="Malgun Gothic"/>
          <w:lang w:eastAsia="ko-KR"/>
        </w:rPr>
        <w:t xml:space="preserve">When the UL/DL usable PRBs are explicitly configured within the UE active UL/DL BWP, there is no issue </w:t>
      </w:r>
      <w:r>
        <w:rPr>
          <w:rFonts w:eastAsia="Malgun Gothic"/>
          <w:lang w:eastAsia="ko-KR"/>
        </w:rPr>
        <w:t xml:space="preserve">as both have the same SCS. </w:t>
      </w:r>
    </w:p>
    <w:p w14:paraId="5E83F56A" w14:textId="77777777" w:rsidR="00A001EA" w:rsidRDefault="00A001EA" w:rsidP="00A001EA">
      <w:pPr>
        <w:jc w:val="both"/>
        <w:rPr>
          <w:rFonts w:eastAsia="Malgun Gothic"/>
          <w:lang w:eastAsia="ko-KR"/>
        </w:rPr>
      </w:pPr>
      <w:r>
        <w:rPr>
          <w:rFonts w:eastAsia="Malgun Gothic"/>
          <w:lang w:eastAsia="ko-KR"/>
        </w:rPr>
        <w:t xml:space="preserve">When the SCS of the active UL (or DL) BWP is larger than the SCS of the UL (or D) subband, it may lead to a fractional PRB usable UL (or DL) PRB. This can be resolved either by ignoring the fractional usable PRBs. </w:t>
      </w:r>
    </w:p>
    <w:tbl>
      <w:tblPr>
        <w:tblStyle w:val="TableGrid"/>
        <w:tblW w:w="0" w:type="auto"/>
        <w:tblLook w:val="04A0" w:firstRow="1" w:lastRow="0" w:firstColumn="1" w:lastColumn="0" w:noHBand="0" w:noVBand="1"/>
      </w:tblPr>
      <w:tblGrid>
        <w:gridCol w:w="2065"/>
        <w:gridCol w:w="7897"/>
      </w:tblGrid>
      <w:tr w:rsidR="00A001EA" w14:paraId="5B3589D5" w14:textId="77777777" w:rsidTr="00475DC1">
        <w:tc>
          <w:tcPr>
            <w:tcW w:w="2065" w:type="dxa"/>
            <w:vAlign w:val="center"/>
          </w:tcPr>
          <w:p w14:paraId="076AC0B9" w14:textId="77777777" w:rsidR="00A001EA" w:rsidRDefault="00A001EA" w:rsidP="00475DC1">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25702B30" w14:textId="5FB30CEA" w:rsidR="00A001EA" w:rsidRDefault="00FD0EC1" w:rsidP="00475DC1">
            <w:pPr>
              <w:spacing w:after="0"/>
              <w:jc w:val="center"/>
              <w:rPr>
                <w:rFonts w:eastAsia="Malgun Gothic"/>
                <w:lang w:eastAsia="ko-KR"/>
              </w:rPr>
            </w:pPr>
            <w:r>
              <w:object w:dxaOrig="9166" w:dyaOrig="2461" w14:anchorId="0F5F3228">
                <v:shape id="_x0000_i1026" type="#_x0000_t75" style="width:264.95pt;height:71.4pt" o:ole="">
                  <v:imagedata r:id="rId14" o:title=""/>
                </v:shape>
                <o:OLEObject Type="Embed" ProgID="Visio.Drawing.15" ShapeID="_x0000_i1026" DrawAspect="Content" ObjectID="_1792567165" r:id="rId15"/>
              </w:object>
            </w:r>
          </w:p>
        </w:tc>
      </w:tr>
      <w:tr w:rsidR="00A001EA" w14:paraId="23B25F31" w14:textId="77777777" w:rsidTr="00475DC1">
        <w:trPr>
          <w:trHeight w:val="1623"/>
        </w:trPr>
        <w:tc>
          <w:tcPr>
            <w:tcW w:w="2065" w:type="dxa"/>
            <w:vAlign w:val="center"/>
          </w:tcPr>
          <w:p w14:paraId="2FF58F77" w14:textId="77777777" w:rsidR="00A001EA" w:rsidRDefault="00A001EA" w:rsidP="00475DC1">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7A8D8EF6" w14:textId="2D550832" w:rsidR="00A001EA" w:rsidRDefault="00FD0EC1" w:rsidP="00475DC1">
            <w:pPr>
              <w:spacing w:after="0"/>
              <w:jc w:val="center"/>
              <w:rPr>
                <w:rFonts w:eastAsia="Malgun Gothic"/>
                <w:lang w:eastAsia="ko-KR"/>
              </w:rPr>
            </w:pPr>
            <w:r>
              <w:object w:dxaOrig="9045" w:dyaOrig="2655" w14:anchorId="5213F0B0">
                <v:shape id="_x0000_i1027" type="#_x0000_t75" style="width:256.3pt;height:75.45pt" o:ole="">
                  <v:imagedata r:id="rId16" o:title=""/>
                </v:shape>
                <o:OLEObject Type="Embed" ProgID="Visio.Drawing.15" ShapeID="_x0000_i1027" DrawAspect="Content" ObjectID="_1792567166" r:id="rId17"/>
              </w:object>
            </w:r>
          </w:p>
        </w:tc>
      </w:tr>
    </w:tbl>
    <w:p w14:paraId="0CFA9CF7" w14:textId="77777777" w:rsidR="00A001EA" w:rsidRPr="00B24AC4" w:rsidRDefault="00A001EA" w:rsidP="00A001EA">
      <w:pPr>
        <w:jc w:val="both"/>
        <w:rPr>
          <w:rFonts w:eastAsia="Batang"/>
          <w:b/>
          <w:sz w:val="2"/>
          <w:szCs w:val="6"/>
          <w:u w:val="single"/>
          <w:lang w:val="en-GB"/>
        </w:rPr>
      </w:pPr>
    </w:p>
    <w:p w14:paraId="0564721F" w14:textId="2A7BD1ED" w:rsidR="00A001EA" w:rsidRDefault="00A001EA" w:rsidP="00A001EA">
      <w:pPr>
        <w:jc w:val="both"/>
        <w:rPr>
          <w:rFonts w:eastAsia="Malgun Gothic"/>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2</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For the determination of the usable UL/DL PRBs, the </w:t>
      </w:r>
      <w:r w:rsidR="002D4658">
        <w:rPr>
          <w:rFonts w:eastAsia="Batang"/>
          <w:b/>
          <w:szCs w:val="24"/>
        </w:rPr>
        <w:t>partial</w:t>
      </w:r>
      <w:r>
        <w:rPr>
          <w:rFonts w:eastAsia="Batang"/>
          <w:b/>
          <w:szCs w:val="24"/>
        </w:rPr>
        <w:t xml:space="preserve"> edge PRBs are dropped when the SCS of the active UL/DL BWP is larger than the SCS of the cell-specific UL/</w:t>
      </w:r>
      <w:r w:rsidR="002020FB">
        <w:rPr>
          <w:rFonts w:eastAsia="Batang"/>
          <w:b/>
          <w:szCs w:val="24"/>
        </w:rPr>
        <w:t xml:space="preserve">DL </w:t>
      </w:r>
      <w:r>
        <w:rPr>
          <w:rFonts w:eastAsia="Batang"/>
          <w:b/>
          <w:szCs w:val="24"/>
        </w:rPr>
        <w:t>SB subband.</w:t>
      </w:r>
    </w:p>
    <w:p w14:paraId="24605D29" w14:textId="372C212D" w:rsidR="00132B0A" w:rsidRDefault="00786ED5" w:rsidP="00E50CDE">
      <w:pPr>
        <w:pStyle w:val="Heading3"/>
        <w:rPr>
          <w:lang w:eastAsia="ko-KR"/>
        </w:rPr>
      </w:pPr>
      <w:r>
        <w:rPr>
          <w:lang w:eastAsia="ko-KR"/>
        </w:rPr>
        <w:t>Issue #3</w:t>
      </w:r>
      <w:r w:rsidR="008325D3">
        <w:rPr>
          <w:lang w:eastAsia="ko-KR"/>
        </w:rPr>
        <w:t xml:space="preserve">: </w:t>
      </w:r>
      <w:r w:rsidR="00132B0A">
        <w:rPr>
          <w:lang w:eastAsia="ko-KR"/>
        </w:rPr>
        <w:t>UE-dedicated SBFD frequency configuration</w:t>
      </w:r>
    </w:p>
    <w:p w14:paraId="1FE2B2D5" w14:textId="7977AA6C" w:rsidR="00132B0A" w:rsidRDefault="00132B0A" w:rsidP="00132B0A">
      <w:pPr>
        <w:jc w:val="both"/>
        <w:rPr>
          <w:lang w:val="en-GB" w:eastAsia="zh-CN"/>
        </w:rPr>
      </w:pPr>
      <w:r>
        <w:rPr>
          <w:lang w:val="en-GB" w:eastAsia="zh-CN"/>
        </w:rPr>
        <w:t xml:space="preserve">The main design principle of NR TDD operation based on broadcast the common TDD-UL-DL pattern (time configuration) and UE-dedicated UL/DL BWP configuration (frequency configuration). Within the UE supported channel BW, gNB configures the UE one or more UL/DL BWP. Following the same design principles, it makes sense to have cell-specific SBFD time configuration and UE-dedicated SBFD frequency configuration. </w:t>
      </w:r>
    </w:p>
    <w:p w14:paraId="222A28C6" w14:textId="77777777" w:rsidR="002738F9" w:rsidRDefault="00835805" w:rsidP="002738F9">
      <w:pPr>
        <w:keepNext/>
        <w:jc w:val="center"/>
      </w:pPr>
      <w:r>
        <w:object w:dxaOrig="6511" w:dyaOrig="1005" w14:anchorId="6D71347D">
          <v:shape id="_x0000_i1028" type="#_x0000_t75" style="width:325.45pt;height:50.1pt" o:ole="">
            <v:imagedata r:id="rId18" o:title=""/>
          </v:shape>
          <o:OLEObject Type="Embed" ProgID="Visio.Drawing.15" ShapeID="_x0000_i1028" DrawAspect="Content" ObjectID="_1792567167" r:id="rId19"/>
        </w:object>
      </w:r>
    </w:p>
    <w:p w14:paraId="77546B8E" w14:textId="1CBA7A27" w:rsidR="00835805" w:rsidRDefault="002738F9" w:rsidP="00835805">
      <w:pPr>
        <w:pStyle w:val="Caption"/>
        <w:jc w:val="center"/>
        <w:rPr>
          <w:color w:val="FF0000"/>
          <w:lang w:val="en-GB" w:eastAsia="zh-CN"/>
        </w:rPr>
      </w:pPr>
      <w:r>
        <w:t xml:space="preserve">Figure </w:t>
      </w:r>
      <w:r>
        <w:fldChar w:fldCharType="begin"/>
      </w:r>
      <w:r>
        <w:instrText xml:space="preserve"> STYLEREF 1 \s </w:instrText>
      </w:r>
      <w:r>
        <w:fldChar w:fldCharType="separate"/>
      </w:r>
      <w:r w:rsidR="005361FE">
        <w:rPr>
          <w:noProof/>
        </w:rPr>
        <w:t>2</w:t>
      </w:r>
      <w:r>
        <w:fldChar w:fldCharType="end"/>
      </w:r>
      <w:r>
        <w:noBreakHyphen/>
      </w:r>
      <w:r>
        <w:fldChar w:fldCharType="begin"/>
      </w:r>
      <w:r>
        <w:instrText xml:space="preserve"> SEQ Figure \* ARABIC \s 1 </w:instrText>
      </w:r>
      <w:r>
        <w:fldChar w:fldCharType="separate"/>
      </w:r>
      <w:r w:rsidR="005361FE">
        <w:rPr>
          <w:noProof/>
        </w:rPr>
        <w:t>2</w:t>
      </w:r>
      <w:r>
        <w:fldChar w:fldCharType="end"/>
      </w:r>
      <w:r>
        <w:t xml:space="preserve">: </w:t>
      </w:r>
      <w:r w:rsidR="00835805">
        <w:t>Possible UE</w:t>
      </w:r>
      <w:r w:rsidR="00835805">
        <w:rPr>
          <w:noProof/>
        </w:rPr>
        <w:t xml:space="preserve"> Rx filters to reduce inter-UE CLI at different stages.</w:t>
      </w:r>
    </w:p>
    <w:p w14:paraId="56F34D0D" w14:textId="71815A4D"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guardband. In order to reduce the impact of inter-UE CLI on DL reception or measurements, the UE may utilize RF, baseband analogue or digital filters to suppress the interference within the UE operation channel BW. The direct interference 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dBc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w:t>
      </w:r>
      <w:r>
        <w:rPr>
          <w:lang w:val="en-GB" w:eastAsia="zh-CN"/>
        </w:rPr>
        <w:lastRenderedPageBreak/>
        <w:t xml:space="preserve">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5361FE">
        <w:rPr>
          <w:lang w:val="en-GB" w:eastAsia="zh-CN"/>
        </w:rPr>
        <w:t>[4]</w:t>
      </w:r>
      <w:r>
        <w:rPr>
          <w:lang w:val="en-GB" w:eastAsia="zh-CN"/>
        </w:rPr>
        <w:fldChar w:fldCharType="end"/>
      </w:r>
      <w:r>
        <w:rPr>
          <w:lang w:val="en-GB" w:eastAsia="zh-CN"/>
        </w:rPr>
        <w:t>.</w:t>
      </w:r>
      <w:r>
        <w:rPr>
          <w:color w:val="FF0000"/>
          <w:lang w:val="en-GB" w:eastAsia="zh-CN"/>
        </w:rPr>
        <w:t xml:space="preserve"> </w:t>
      </w:r>
    </w:p>
    <w:p w14:paraId="230B4B3C" w14:textId="59D7AEFA"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r w:rsidRPr="00B51717">
        <w:rPr>
          <w:lang w:val="en-GB" w:eastAsia="zh-CN"/>
        </w:rPr>
        <w:t>guard</w:t>
      </w:r>
      <w:r>
        <w:rPr>
          <w:lang w:val="en-GB" w:eastAsia="zh-CN"/>
        </w:rPr>
        <w:t xml:space="preserve">band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It is understood that gNB may have a guardband between the DL/UL subbands, however UE filter</w:t>
      </w:r>
      <w:r>
        <w:rPr>
          <w:lang w:val="en-GB" w:eastAsia="zh-CN"/>
        </w:rPr>
        <w:t>s</w:t>
      </w:r>
      <w:r w:rsidRPr="00D549C2">
        <w:rPr>
          <w:lang w:val="en-GB" w:eastAsia="zh-CN"/>
        </w:rPr>
        <w:t xml:space="preserve"> will have different requirements in guardband. In addition, in some scenarios the gNB may not requires a guardband.</w:t>
      </w:r>
    </w:p>
    <w:p w14:paraId="7C4FDE82" w14:textId="0B433CC5"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1F181E49" w14:textId="7D3365B1" w:rsidR="00132B0A" w:rsidRDefault="00132B0A" w:rsidP="00132B0A">
      <w:pPr>
        <w:jc w:val="both"/>
        <w:rPr>
          <w:lang w:val="en-GB" w:eastAsia="zh-CN"/>
        </w:rPr>
      </w:pPr>
      <w:r>
        <w:rPr>
          <w:lang w:val="en-GB" w:eastAsia="zh-CN"/>
        </w:rPr>
        <w:t xml:space="preserve">Finally, since the inter-UE leakage has a frequency selective profile, the leakage drops at the PRBs further away for the UL transmission. Larger guardband will reduce the impact of inter-UE CLI leakage and improve the DL performance as demonstrated in the link-level evaluation and </w:t>
      </w:r>
      <w:r w:rsidRPr="0071451B">
        <w:rPr>
          <w:lang w:val="en-GB" w:eastAsia="zh-CN"/>
        </w:rPr>
        <w:t xml:space="preserve">shown below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5361FE">
        <w:rPr>
          <w:lang w:val="en-GB" w:eastAsia="zh-CN"/>
        </w:rPr>
        <w:t>[5]</w:t>
      </w:r>
      <w:r w:rsidRPr="00D549C2">
        <w:rPr>
          <w:lang w:val="en-GB" w:eastAsia="zh-CN"/>
        </w:rPr>
        <w:fldChar w:fldCharType="end"/>
      </w:r>
      <w:r w:rsidRPr="00D549C2">
        <w:rPr>
          <w:lang w:val="en-GB" w:eastAsia="zh-CN"/>
        </w:rPr>
        <w:t>.</w:t>
      </w:r>
    </w:p>
    <w:p w14:paraId="7B4EA710" w14:textId="6D85217A" w:rsidR="00132B0A" w:rsidRDefault="00132B0A" w:rsidP="00132B0A">
      <w:pPr>
        <w:jc w:val="both"/>
        <w:rPr>
          <w:lang w:val="en-GB" w:eastAsia="zh-CN"/>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5361FE">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guardband between the scheduled DL and UL resources helps reducing the inter-UE CLI and recovering some TPUT loss.</w:t>
      </w:r>
    </w:p>
    <w:p w14:paraId="136C1B22" w14:textId="77777777" w:rsidR="00132B0A" w:rsidRDefault="00132B0A" w:rsidP="00132B0A">
      <w:pPr>
        <w:keepNext/>
        <w:spacing w:after="0"/>
        <w:jc w:val="center"/>
      </w:pPr>
      <w:r>
        <w:rPr>
          <w:noProof/>
        </w:rPr>
        <w:drawing>
          <wp:inline distT="0" distB="0" distL="0" distR="0" wp14:anchorId="2B95892E" wp14:editId="5CD88D5C">
            <wp:extent cx="3954920" cy="2414737"/>
            <wp:effectExtent l="0" t="0" r="7620" b="5080"/>
            <wp:docPr id="1169025424" name="Chart 1">
              <a:extLst xmlns:a="http://schemas.openxmlformats.org/drawingml/2006/main">
                <a:ext uri="{FF2B5EF4-FFF2-40B4-BE49-F238E27FC236}">
                  <a16:creationId xmlns:a16="http://schemas.microsoft.com/office/drawing/2014/main" id="{524F5A58-7A72-0944-73A3-CCDE0AB24C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559A6D1" w14:textId="65693480" w:rsidR="00132B0A" w:rsidRDefault="00132B0A" w:rsidP="00E50CDE">
      <w:pPr>
        <w:pStyle w:val="Caption"/>
        <w:spacing w:before="0"/>
        <w:jc w:val="center"/>
        <w:rPr>
          <w:lang w:val="en-GB" w:eastAsia="zh-CN"/>
        </w:rPr>
      </w:pPr>
      <w:r>
        <w:t xml:space="preserve">Figure </w:t>
      </w:r>
      <w:r w:rsidR="002738F9">
        <w:fldChar w:fldCharType="begin"/>
      </w:r>
      <w:r w:rsidR="002738F9">
        <w:instrText xml:space="preserve"> STYLEREF 1 \s </w:instrText>
      </w:r>
      <w:r w:rsidR="002738F9">
        <w:fldChar w:fldCharType="separate"/>
      </w:r>
      <w:r w:rsidR="005361FE">
        <w:rPr>
          <w:noProof/>
        </w:rPr>
        <w:t>2</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3</w:t>
      </w:r>
      <w:r w:rsidR="002738F9">
        <w:fldChar w:fldCharType="end"/>
      </w:r>
      <w:r>
        <w:t xml:space="preserve"> link-level evaluation for UE DL TPUT (%) for different GB between UL and DL</w:t>
      </w:r>
    </w:p>
    <w:p w14:paraId="4B6173FF" w14:textId="77777777" w:rsidR="00132B0A" w:rsidRPr="00D549C2" w:rsidRDefault="00132B0A" w:rsidP="00132B0A">
      <w:pPr>
        <w:spacing w:after="0"/>
        <w:jc w:val="both"/>
        <w:rPr>
          <w:rFonts w:eastAsia="Batang"/>
          <w:b/>
          <w:sz w:val="8"/>
          <w:szCs w:val="12"/>
          <w:u w:val="single"/>
          <w:lang w:val="en-GB"/>
        </w:rPr>
      </w:pPr>
    </w:p>
    <w:p w14:paraId="74ABCFD5" w14:textId="77777777" w:rsidR="00132B0A" w:rsidRDefault="00132B0A" w:rsidP="00132B0A">
      <w:pPr>
        <w:spacing w:after="0"/>
        <w:jc w:val="both"/>
        <w:rPr>
          <w:rFonts w:eastAsia="Batang"/>
          <w:bCs/>
          <w:szCs w:val="24"/>
          <w:lang w:val="en-GB"/>
        </w:rPr>
      </w:pPr>
      <w:r>
        <w:rPr>
          <w:rFonts w:eastAsia="Batang"/>
          <w:bCs/>
          <w:szCs w:val="24"/>
          <w:lang w:val="en-GB"/>
        </w:rPr>
        <w:t xml:space="preserve">In some scenarios when the UL subband is in the middle of the carrier, designing a notch filter to suppress the uplink subband is challenging than a filter for a single DL subband. Then, UE-dedicated SBFD configuration is needed to accommodate UEs requirements to receive in one single DL subband. An example showing the UE-dedicated SBFD configuration (or in other words the usable UL/DL PRB) with the presence of UE-dedicated </w:t>
      </w:r>
      <w:r w:rsidRPr="00B92956">
        <w:rPr>
          <w:rFonts w:eastAsia="Batang"/>
          <w:bCs/>
          <w:szCs w:val="24"/>
          <w:lang w:val="en-GB"/>
        </w:rPr>
        <w:t>guard</w:t>
      </w:r>
      <w:r>
        <w:rPr>
          <w:rFonts w:eastAsia="Batang"/>
          <w:bCs/>
          <w:szCs w:val="24"/>
          <w:lang w:val="en-GB"/>
        </w:rPr>
        <w:t xml:space="preserve"> </w:t>
      </w:r>
      <w:r w:rsidRPr="00B92956">
        <w:rPr>
          <w:rFonts w:eastAsia="Batang"/>
          <w:bCs/>
          <w:szCs w:val="24"/>
          <w:lang w:val="en-GB"/>
        </w:rPr>
        <w:t>band</w:t>
      </w:r>
      <w:r>
        <w:rPr>
          <w:rFonts w:eastAsia="Batang"/>
          <w:bCs/>
          <w:szCs w:val="24"/>
          <w:lang w:val="en-GB"/>
        </w:rPr>
        <w:t xml:space="preserve">. </w:t>
      </w:r>
    </w:p>
    <w:p w14:paraId="7E51022E" w14:textId="77777777" w:rsidR="00132B0A" w:rsidRDefault="00132B0A" w:rsidP="00132B0A">
      <w:pPr>
        <w:spacing w:after="0"/>
        <w:jc w:val="both"/>
        <w:rPr>
          <w:rFonts w:eastAsia="Batang"/>
          <w:bCs/>
          <w:szCs w:val="24"/>
          <w:lang w:val="en-GB"/>
        </w:rPr>
      </w:pPr>
    </w:p>
    <w:p w14:paraId="04CD9CD2" w14:textId="4EDEEC49" w:rsidR="00132B0A" w:rsidRDefault="00132B0A" w:rsidP="00132B0A">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3</w:t>
      </w:r>
      <w:r w:rsidRPr="008E1A8B">
        <w:rPr>
          <w:rFonts w:eastAsia="Batang"/>
          <w:b/>
          <w:szCs w:val="24"/>
          <w:u w:val="single"/>
          <w:lang w:val="en-GB"/>
        </w:rPr>
        <w:fldChar w:fldCharType="end"/>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5F05CC60" w14:textId="77777777" w:rsidR="00132B0A" w:rsidRPr="00D549C2" w:rsidRDefault="00132B0A" w:rsidP="00132B0A">
      <w:pPr>
        <w:spacing w:after="0"/>
        <w:jc w:val="both"/>
        <w:rPr>
          <w:rFonts w:eastAsia="Batang"/>
          <w:bCs/>
          <w:szCs w:val="24"/>
          <w:lang w:val="en-GB"/>
        </w:rPr>
      </w:pPr>
    </w:p>
    <w:p w14:paraId="7C7E5F87" w14:textId="0F2C728A"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5361FE">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0AC10F64" w14:textId="77777777" w:rsidR="000E6FEF" w:rsidRDefault="000E6FEF" w:rsidP="0064639B">
      <w:pPr>
        <w:spacing w:after="0"/>
        <w:jc w:val="both"/>
        <w:rPr>
          <w:rFonts w:eastAsia="Batang"/>
          <w:b/>
          <w:szCs w:val="24"/>
          <w:u w:val="single"/>
          <w:lang w:val="en-GB"/>
        </w:rPr>
      </w:pPr>
    </w:p>
    <w:p w14:paraId="2C9A40B4" w14:textId="31BFDC99" w:rsidR="0064639B" w:rsidRDefault="0064639B" w:rsidP="0064639B">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4</w:t>
      </w:r>
      <w:r w:rsidRPr="008E1A8B">
        <w:rPr>
          <w:rFonts w:eastAsia="Batang"/>
          <w:b/>
          <w:szCs w:val="24"/>
          <w:u w:val="single"/>
          <w:lang w:val="en-GB"/>
        </w:rPr>
        <w:fldChar w:fldCharType="end"/>
      </w:r>
      <w:r w:rsidRPr="00D549C2">
        <w:rPr>
          <w:rFonts w:eastAsia="Batang"/>
          <w:b/>
          <w:szCs w:val="24"/>
          <w:lang w:val="en-GB"/>
        </w:rPr>
        <w:t xml:space="preserve">: Support </w:t>
      </w:r>
      <w:r w:rsidR="006B4AEF">
        <w:rPr>
          <w:rFonts w:eastAsia="Batang"/>
          <w:b/>
          <w:szCs w:val="24"/>
          <w:lang w:val="en-GB"/>
        </w:rPr>
        <w:t xml:space="preserve">UE reporting of single DL subband </w:t>
      </w:r>
      <w:r w:rsidR="00194E49">
        <w:rPr>
          <w:rFonts w:eastAsia="Batang"/>
          <w:b/>
          <w:szCs w:val="24"/>
          <w:lang w:val="en-GB"/>
        </w:rPr>
        <w:t>operation</w:t>
      </w:r>
      <w:r w:rsidR="00E22A8A">
        <w:rPr>
          <w:rFonts w:eastAsia="Batang"/>
          <w:b/>
          <w:szCs w:val="24"/>
          <w:lang w:val="en-GB"/>
        </w:rPr>
        <w:t xml:space="preserve"> in SBFD symbols</w:t>
      </w:r>
      <w:r w:rsidR="00435DB5">
        <w:rPr>
          <w:rFonts w:eastAsia="Batang"/>
          <w:b/>
          <w:szCs w:val="24"/>
          <w:lang w:val="en-GB"/>
        </w:rPr>
        <w:t>.</w:t>
      </w:r>
    </w:p>
    <w:p w14:paraId="5AEC0C21" w14:textId="77777777" w:rsidR="0064639B" w:rsidRPr="0064639B" w:rsidRDefault="0064639B" w:rsidP="0064639B">
      <w:pPr>
        <w:jc w:val="both"/>
        <w:rPr>
          <w:rFonts w:eastAsia="Batang"/>
          <w:b/>
          <w:szCs w:val="24"/>
          <w:lang w:val="en-GB"/>
        </w:rPr>
      </w:pPr>
    </w:p>
    <w:p w14:paraId="5317F3AF" w14:textId="3995689A" w:rsidR="00132B0A" w:rsidRPr="00160EFA" w:rsidRDefault="0005380D" w:rsidP="00132B0A">
      <w:pPr>
        <w:jc w:val="center"/>
        <w:rPr>
          <w:rFonts w:eastAsia="Batang"/>
          <w:b/>
          <w:szCs w:val="24"/>
          <w:lang w:val="en-GB"/>
        </w:rPr>
      </w:pPr>
      <w:r>
        <w:object w:dxaOrig="2881" w:dyaOrig="3390" w14:anchorId="622C9B7B">
          <v:shape id="_x0000_i1030" type="#_x0000_t75" style="width:162.45pt;height:191.25pt" o:ole="">
            <v:imagedata r:id="rId21" o:title=""/>
          </v:shape>
          <o:OLEObject Type="Embed" ProgID="Visio.Drawing.15" ShapeID="_x0000_i1030" DrawAspect="Content" ObjectID="_1792567168" r:id="rId22"/>
        </w:object>
      </w:r>
      <w:r w:rsidR="00132B0A" w:rsidRPr="001E44F9">
        <w:t xml:space="preserve"> </w:t>
      </w:r>
      <w:r>
        <w:object w:dxaOrig="2986" w:dyaOrig="3390" w14:anchorId="6455A289">
          <v:shape id="_x0000_i1031" type="#_x0000_t75" style="width:168.75pt;height:191.25pt" o:ole="">
            <v:imagedata r:id="rId23" o:title=""/>
          </v:shape>
          <o:OLEObject Type="Embed" ProgID="Visio.Drawing.15" ShapeID="_x0000_i1031" DrawAspect="Content" ObjectID="_1792567169" r:id="rId24"/>
        </w:object>
      </w:r>
    </w:p>
    <w:p w14:paraId="58EC517F" w14:textId="559C40E4" w:rsidR="00132B0A" w:rsidRDefault="00132B0A" w:rsidP="00132B0A">
      <w:pPr>
        <w:pStyle w:val="Caption"/>
        <w:jc w:val="center"/>
      </w:pPr>
      <w:r>
        <w:t xml:space="preserve">Figure </w:t>
      </w:r>
      <w:r w:rsidR="002738F9">
        <w:fldChar w:fldCharType="begin"/>
      </w:r>
      <w:r w:rsidR="002738F9">
        <w:instrText xml:space="preserve"> STYLEREF 1 \s </w:instrText>
      </w:r>
      <w:r w:rsidR="002738F9">
        <w:fldChar w:fldCharType="separate"/>
      </w:r>
      <w:r w:rsidR="005361FE">
        <w:rPr>
          <w:noProof/>
        </w:rPr>
        <w:t>2</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4</w:t>
      </w:r>
      <w:r w:rsidR="002738F9">
        <w:fldChar w:fldCharType="end"/>
      </w:r>
      <w:r>
        <w:t>: UE-specific configuration of UL/DL usable PRBs within an UL/DL BWP to accommodate UE-specific guardband or UE single DL subband</w:t>
      </w:r>
    </w:p>
    <w:p w14:paraId="7B71DC32" w14:textId="77777777" w:rsidR="00125F86" w:rsidRDefault="00125F86" w:rsidP="00132B0A">
      <w:pPr>
        <w:spacing w:after="0"/>
      </w:pPr>
      <w:r>
        <w:t xml:space="preserve">To accommodate SBFD operation for RRC Idle/Inactive, then UE-dedicated frequency configurations are not applicable and then cell-specific configuration frequency configuration are needed. </w:t>
      </w:r>
    </w:p>
    <w:p w14:paraId="1BDBCC48" w14:textId="77777777" w:rsidR="00125F86" w:rsidRDefault="00125F86" w:rsidP="00132B0A">
      <w:pPr>
        <w:spacing w:after="0"/>
      </w:pPr>
    </w:p>
    <w:p w14:paraId="6A82931C" w14:textId="4BD1E27D"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5</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sidR="00C86AF4">
        <w:rPr>
          <w:b/>
          <w:bCs/>
          <w:lang w:val="en-GB" w:eastAsia="zh-CN"/>
        </w:rPr>
        <w:t xml:space="preserve">on </w:t>
      </w:r>
      <w:r w:rsidR="00CE16A7">
        <w:rPr>
          <w:b/>
          <w:bCs/>
          <w:lang w:val="en-GB" w:eastAsia="zh-CN"/>
        </w:rPr>
        <w:t xml:space="preserve">cell-specific SBFD frequency indication </w:t>
      </w:r>
      <w:r w:rsidRPr="00D549C2">
        <w:rPr>
          <w:b/>
          <w:bCs/>
          <w:lang w:val="en-GB" w:eastAsia="zh-CN"/>
        </w:rPr>
        <w:t>with the following updates.</w:t>
      </w:r>
    </w:p>
    <w:p w14:paraId="34B86AE9" w14:textId="23CF5E2D" w:rsidR="00A03E27" w:rsidRDefault="00A03E27" w:rsidP="00A51D4E">
      <w:pPr>
        <w:pStyle w:val="ListParagraph"/>
        <w:numPr>
          <w:ilvl w:val="0"/>
          <w:numId w:val="18"/>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Send an LS to RAN4 </w:t>
      </w:r>
      <w:r w:rsidR="00296B3C">
        <w:rPr>
          <w:rFonts w:ascii="Times New Roman" w:eastAsia="SimSun" w:hAnsi="Times New Roman"/>
          <w:b/>
          <w:bCs/>
          <w:sz w:val="20"/>
          <w:szCs w:val="20"/>
          <w:lang w:val="en-GB" w:eastAsia="zh-CN"/>
        </w:rPr>
        <w:t>on</w:t>
      </w:r>
      <w:r w:rsidR="006E2B1D">
        <w:rPr>
          <w:rFonts w:ascii="Times New Roman" w:eastAsia="SimSun" w:hAnsi="Times New Roman"/>
          <w:b/>
          <w:bCs/>
          <w:sz w:val="20"/>
          <w:szCs w:val="20"/>
          <w:lang w:val="en-GB" w:eastAsia="zh-CN"/>
        </w:rPr>
        <w:t xml:space="preserve"> the</w:t>
      </w:r>
      <w:r w:rsidR="002B7C5E">
        <w:rPr>
          <w:rFonts w:ascii="Times New Roman" w:eastAsia="SimSun" w:hAnsi="Times New Roman"/>
          <w:b/>
          <w:bCs/>
          <w:sz w:val="20"/>
          <w:szCs w:val="20"/>
          <w:lang w:val="en-GB" w:eastAsia="zh-CN"/>
        </w:rPr>
        <w:t xml:space="preserve"> </w:t>
      </w:r>
      <w:r w:rsidR="00296B3C">
        <w:rPr>
          <w:rFonts w:ascii="Times New Roman" w:eastAsia="SimSun" w:hAnsi="Times New Roman"/>
          <w:b/>
          <w:bCs/>
          <w:sz w:val="20"/>
          <w:szCs w:val="20"/>
          <w:lang w:val="en-GB" w:eastAsia="zh-CN"/>
        </w:rPr>
        <w:t>feasibility and use-case</w:t>
      </w:r>
      <w:r w:rsidR="002B7C5E">
        <w:rPr>
          <w:rFonts w:ascii="Times New Roman" w:eastAsia="SimSun" w:hAnsi="Times New Roman"/>
          <w:b/>
          <w:bCs/>
          <w:sz w:val="20"/>
          <w:szCs w:val="20"/>
          <w:lang w:val="en-GB" w:eastAsia="zh-CN"/>
        </w:rPr>
        <w:t xml:space="preserve"> of</w:t>
      </w:r>
      <w:r w:rsidR="006E2B1D">
        <w:rPr>
          <w:rFonts w:ascii="Times New Roman" w:eastAsia="SimSun" w:hAnsi="Times New Roman"/>
          <w:b/>
          <w:bCs/>
          <w:sz w:val="20"/>
          <w:szCs w:val="20"/>
          <w:lang w:val="en-GB" w:eastAsia="zh-CN"/>
        </w:rPr>
        <w:t xml:space="preserve"> SBFD-</w:t>
      </w:r>
      <w:r w:rsidR="0056478E">
        <w:rPr>
          <w:rFonts w:ascii="Times New Roman" w:eastAsia="SimSun" w:hAnsi="Times New Roman"/>
          <w:b/>
          <w:bCs/>
          <w:sz w:val="20"/>
          <w:szCs w:val="20"/>
          <w:lang w:val="en-GB" w:eastAsia="zh-CN"/>
        </w:rPr>
        <w:t>aware</w:t>
      </w:r>
      <w:r w:rsidR="006E2B1D">
        <w:rPr>
          <w:rFonts w:ascii="Times New Roman" w:eastAsia="SimSun" w:hAnsi="Times New Roman"/>
          <w:b/>
          <w:bCs/>
          <w:sz w:val="20"/>
          <w:szCs w:val="20"/>
          <w:lang w:val="en-GB" w:eastAsia="zh-CN"/>
        </w:rPr>
        <w:t xml:space="preserve"> guardband and single DL subband</w:t>
      </w:r>
      <w:r w:rsidR="007C5766">
        <w:rPr>
          <w:rFonts w:ascii="Times New Roman" w:eastAsia="SimSun" w:hAnsi="Times New Roman"/>
          <w:b/>
          <w:bCs/>
          <w:sz w:val="20"/>
          <w:szCs w:val="20"/>
          <w:lang w:val="en-GB" w:eastAsia="zh-CN"/>
        </w:rPr>
        <w:t>.</w:t>
      </w:r>
    </w:p>
    <w:p w14:paraId="55A13B0D" w14:textId="77777777" w:rsidR="00132B0A" w:rsidRPr="00F6200E" w:rsidRDefault="00132B0A" w:rsidP="00132B0A">
      <w:pPr>
        <w:rPr>
          <w:lang w:val="en-GB" w:eastAsia="ko-KR"/>
        </w:rPr>
      </w:pPr>
    </w:p>
    <w:p w14:paraId="63A553EC" w14:textId="532A5AAF" w:rsidR="005A60A7" w:rsidRPr="00BD4F0E" w:rsidRDefault="002B3485" w:rsidP="00BD4F0E">
      <w:pPr>
        <w:pStyle w:val="Heading1"/>
        <w:rPr>
          <w:lang w:eastAsia="zh-CN"/>
        </w:rPr>
      </w:pPr>
      <w:r w:rsidRPr="003E0D9F">
        <w:rPr>
          <w:rFonts w:eastAsia="Malgun Gothic"/>
          <w:lang w:val="en-US" w:eastAsia="ko-KR"/>
        </w:rPr>
        <w:t xml:space="preserve">UE transmission, reception and measurement behavior and procedures </w:t>
      </w:r>
      <w:bookmarkStart w:id="10" w:name="_Ref463027406"/>
      <w:bookmarkStart w:id="11" w:name="_Ref465963195"/>
      <w:bookmarkStart w:id="12" w:name="_Ref466040522"/>
      <w:bookmarkStart w:id="13" w:name="_Ref378529477"/>
      <w:bookmarkStart w:id="14" w:name="_Toc424303267"/>
      <w:bookmarkStart w:id="15" w:name="_Toc425248865"/>
      <w:bookmarkStart w:id="16" w:name="_Toc425344835"/>
      <w:bookmarkStart w:id="17" w:name="_Toc425350726"/>
      <w:bookmarkStart w:id="18" w:name="_Toc425501584"/>
      <w:bookmarkStart w:id="19" w:name="_Toc425504168"/>
      <w:bookmarkStart w:id="20" w:name="_Ref525738606"/>
      <w:bookmarkStart w:id="21" w:name="_Ref7626308"/>
      <w:bookmarkStart w:id="22" w:name="_Ref21100018"/>
      <w:bookmarkEnd w:id="7"/>
      <w:bookmarkEnd w:id="8"/>
      <w:bookmarkEnd w:id="9"/>
    </w:p>
    <w:p w14:paraId="605C8E54" w14:textId="71C28049"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ransmission and reception behaviors on SBFD subbands</w:t>
      </w:r>
    </w:p>
    <w:p w14:paraId="08F94352" w14:textId="35800580" w:rsidR="008D3327" w:rsidRPr="002E4596" w:rsidRDefault="00667EBE" w:rsidP="00F717AD">
      <w:pPr>
        <w:jc w:val="both"/>
        <w:rPr>
          <w:rFonts w:eastAsia="Malgun Gothic"/>
          <w:lang w:eastAsia="ko-KR"/>
        </w:rPr>
      </w:pPr>
      <w:r>
        <w:rPr>
          <w:rFonts w:eastAsia="Malgun Gothic"/>
          <w:lang w:eastAsia="ko-KR"/>
        </w:rPr>
        <w:t xml:space="preserve">The SBFD-aware UE is half duplex UE which can either transmit or receive within the SBFD symbols. Two options were listed to determine the link direction in SBFD symbols </w:t>
      </w:r>
      <w:r w:rsidR="00A073C2">
        <w:rPr>
          <w:rFonts w:eastAsia="Malgun Gothic"/>
          <w:lang w:eastAsia="ko-KR"/>
        </w:rPr>
        <w:t xml:space="preserve">either </w:t>
      </w:r>
      <w:r>
        <w:rPr>
          <w:rFonts w:eastAsia="Malgun Gothic"/>
          <w:lang w:eastAsia="ko-KR"/>
        </w:rPr>
        <w:t xml:space="preserve">based on </w:t>
      </w:r>
      <w:r w:rsidR="003E4D0A">
        <w:rPr>
          <w:rFonts w:eastAsia="Malgun Gothic"/>
          <w:lang w:eastAsia="ko-KR"/>
        </w:rPr>
        <w:t xml:space="preserve">gNB </w:t>
      </w:r>
      <w:r>
        <w:rPr>
          <w:rFonts w:eastAsia="Malgun Gothic"/>
          <w:lang w:eastAsia="ko-KR"/>
        </w:rPr>
        <w:t xml:space="preserve">scheduling or pre-determined by gNB. To leverage all gains of SBFD operation, the link directions shouldn’t be fixed. The SBFD-aware UE should treat the SBFD symbol as flexible symbol and rely on gNB scheduling (semi-static or dynamic) or collision handing rules, to determine whether to transmit or receive in the SBFD symbols. Next section will discuss the time-domain collision </w:t>
      </w:r>
      <w:r w:rsidR="007F4596">
        <w:rPr>
          <w:rFonts w:eastAsia="Malgun Gothic"/>
          <w:lang w:eastAsia="ko-KR"/>
        </w:rPr>
        <w:t xml:space="preserve">scenarios </w:t>
      </w:r>
      <w:r>
        <w:rPr>
          <w:rFonts w:eastAsia="Malgun Gothic"/>
          <w:lang w:eastAsia="ko-KR"/>
        </w:rPr>
        <w:t xml:space="preserve">between conflicting uplink and downlink directions.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2: link direction is indicated by gNB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33E75BE7" w14:textId="3D60B24C" w:rsidR="009C632B" w:rsidRPr="00D549C2" w:rsidRDefault="00F61350" w:rsidP="00D549C2">
      <w:pPr>
        <w:spacing w:after="0"/>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6</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gNB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Default="00A6585D" w:rsidP="00D549C2">
      <w:pPr>
        <w:spacing w:after="0"/>
        <w:jc w:val="both"/>
        <w:rPr>
          <w:lang w:eastAsia="ko-KR"/>
        </w:rPr>
      </w:pPr>
    </w:p>
    <w:p w14:paraId="54A67462" w14:textId="3F7B49A4" w:rsidR="00667EBE" w:rsidRPr="00D549C2" w:rsidRDefault="00667EBE" w:rsidP="00667EBE">
      <w:pPr>
        <w:jc w:val="both"/>
        <w:rPr>
          <w:lang w:eastAsia="ko-KR"/>
        </w:rPr>
      </w:pPr>
      <w:r>
        <w:rPr>
          <w:lang w:eastAsia="ko-KR"/>
        </w:rPr>
        <w:lastRenderedPageBreak/>
        <w:t xml:space="preserve">SBFD symbols can be configured in DL and/or FL symbols indicated by </w:t>
      </w:r>
      <w:r w:rsidRPr="003E0D9F">
        <w:rPr>
          <w:rFonts w:eastAsia="Malgun Gothic"/>
          <w:i/>
          <w:iCs/>
          <w:lang w:eastAsia="ko-KR"/>
        </w:rPr>
        <w:t>TDD-UL-DL-ConfigCommon</w:t>
      </w:r>
      <w:r>
        <w:rPr>
          <w:rFonts w:eastAsia="Malgun Gothic"/>
          <w:i/>
          <w:iCs/>
          <w:lang w:eastAsia="ko-KR"/>
        </w:rPr>
        <w:t xml:space="preserve">. </w:t>
      </w:r>
      <w:r>
        <w:rPr>
          <w:rFonts w:eastAsia="Malgun Gothic"/>
          <w:lang w:eastAsia="ko-KR"/>
        </w:rPr>
        <w:t xml:space="preserve">In RAN1 #116, the SBFD-aware behavior was agreed for semi-static SBFD operation where UL transmission is allowed only within the UL usable PRBs and DL reception or measurements are allowed within the DL usable PRBs. </w:t>
      </w:r>
    </w:p>
    <w:tbl>
      <w:tblPr>
        <w:tblStyle w:val="TableGrid"/>
        <w:tblW w:w="0" w:type="auto"/>
        <w:tblLook w:val="04A0" w:firstRow="1" w:lastRow="0" w:firstColumn="1" w:lastColumn="0" w:noHBand="0" w:noVBand="1"/>
      </w:tblPr>
      <w:tblGrid>
        <w:gridCol w:w="9962"/>
      </w:tblGrid>
      <w:tr w:rsidR="00667EBE" w14:paraId="0FA4B8CC" w14:textId="77777777">
        <w:tc>
          <w:tcPr>
            <w:tcW w:w="9962" w:type="dxa"/>
          </w:tcPr>
          <w:p w14:paraId="10CBA9FF" w14:textId="77777777" w:rsidR="00667EBE" w:rsidRPr="00D66C53" w:rsidRDefault="00667EBE">
            <w:pPr>
              <w:spacing w:before="0" w:after="0"/>
              <w:rPr>
                <w:rFonts w:eastAsia="Malgun Gothic"/>
                <w:b/>
                <w:highlight w:val="green"/>
                <w:lang w:eastAsia="zh-CN"/>
              </w:rPr>
            </w:pPr>
            <w:r w:rsidRPr="00D66C53">
              <w:rPr>
                <w:rFonts w:eastAsia="Malgun Gothic"/>
                <w:b/>
                <w:highlight w:val="green"/>
                <w:lang w:eastAsia="zh-CN"/>
              </w:rPr>
              <w:t>Agreement</w:t>
            </w:r>
          </w:p>
          <w:p w14:paraId="70455FAB" w14:textId="77777777" w:rsidR="00667EBE" w:rsidRPr="00034D4D" w:rsidRDefault="00667EBE">
            <w:pPr>
              <w:tabs>
                <w:tab w:val="left" w:pos="720"/>
                <w:tab w:val="left" w:pos="2160"/>
              </w:tabs>
              <w:spacing w:before="0" w:after="0"/>
              <w:ind w:right="-99"/>
              <w:rPr>
                <w:rFonts w:eastAsia="Malgun Gothic"/>
                <w:lang w:eastAsia="ko-KR"/>
              </w:rPr>
            </w:pPr>
            <w:r w:rsidRPr="00034D4D">
              <w:rPr>
                <w:rFonts w:eastAsia="Malgun Gothic"/>
                <w:lang w:eastAsia="ko-KR"/>
              </w:rPr>
              <w:t xml:space="preserve">For SBFD-aware UE transmission and reception in the SBFD symbols configured in DL and/or flexible in </w:t>
            </w:r>
            <w:r w:rsidRPr="00D549C2">
              <w:rPr>
                <w:rFonts w:eastAsia="Malgun Gothic"/>
                <w:lang w:eastAsia="ko-KR"/>
              </w:rPr>
              <w:t>TDD-UL-DL-ConfigCommon</w:t>
            </w:r>
            <w:r w:rsidRPr="00034D4D">
              <w:rPr>
                <w:rFonts w:eastAsia="Malgun Gothic"/>
                <w:lang w:eastAsia="ko-KR"/>
              </w:rPr>
              <w:t xml:space="preserve">, </w:t>
            </w:r>
          </w:p>
          <w:p w14:paraId="307420A1"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within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2147D8D"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FFS SSB symbols</w:t>
            </w:r>
          </w:p>
          <w:p w14:paraId="17218BDA"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within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CFEE6F5"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outside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59EF511E"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outside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4D07DF83"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This restriction is not applicable for CLI measurement</w:t>
            </w:r>
          </w:p>
          <w:p w14:paraId="421688D8" w14:textId="77777777" w:rsidR="00667EBE" w:rsidRPr="00D549C2" w:rsidRDefault="00667EBE">
            <w:pPr>
              <w:spacing w:before="0" w:after="0"/>
              <w:rPr>
                <w:rFonts w:eastAsia="Malgun Gothic"/>
                <w:lang w:eastAsia="ko-KR"/>
              </w:rPr>
            </w:pPr>
            <w:r w:rsidRPr="00034D4D">
              <w:rPr>
                <w:rFonts w:eastAsia="Malgun Gothic"/>
                <w:lang w:eastAsia="ko-KR"/>
              </w:rPr>
              <w:t xml:space="preserve">CLI measurement </w:t>
            </w:r>
            <w:r w:rsidRPr="00D549C2">
              <w:rPr>
                <w:rFonts w:eastAsia="Malgun Gothic"/>
                <w:lang w:eastAsia="ko-KR"/>
              </w:rPr>
              <w:t>behaviours for SBFD-aware UE are discussed in agenda item 9.3.3.</w:t>
            </w:r>
          </w:p>
          <w:p w14:paraId="758CA1A7" w14:textId="77777777" w:rsidR="00667EBE" w:rsidRPr="00D549C2" w:rsidRDefault="00667EBE">
            <w:pPr>
              <w:pStyle w:val="ListParagraph"/>
              <w:tabs>
                <w:tab w:val="left" w:pos="0"/>
              </w:tabs>
              <w:spacing w:before="0"/>
              <w:ind w:left="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RAN1 to discuss SBFD aware UE behaviors in SBFD symbols with interaction with legacy TDD slot configuration indications via TDD-UL-DL-ConfigDedicated and SFI in DCI format 2_0</w:t>
            </w:r>
          </w:p>
          <w:p w14:paraId="2F22860B" w14:textId="77777777" w:rsidR="00667EBE"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DCI format 2_0 cannot be used to revert SBFD symbol to non-SBFD symbol</w:t>
            </w:r>
          </w:p>
          <w:p w14:paraId="36B059C4" w14:textId="77777777" w:rsidR="000B4DB9" w:rsidRPr="00FB20EE" w:rsidRDefault="000B4DB9" w:rsidP="000B4DB9">
            <w:pPr>
              <w:spacing w:after="0"/>
            </w:pPr>
            <w:r w:rsidRPr="00FB20EE">
              <w:rPr>
                <w:b/>
                <w:bCs/>
                <w:highlight w:val="green"/>
                <w:lang w:val="en-GB"/>
              </w:rPr>
              <w:t>Agreement</w:t>
            </w:r>
          </w:p>
          <w:p w14:paraId="267091DE" w14:textId="77777777" w:rsidR="000B4DB9" w:rsidRPr="00FB20EE" w:rsidRDefault="000B4DB9" w:rsidP="000B4DB9">
            <w:pPr>
              <w:spacing w:before="0" w:after="0"/>
            </w:pPr>
            <w:r w:rsidRPr="00FB20EE">
              <w:rPr>
                <w:lang w:val="en-GB"/>
              </w:rPr>
              <w:t>A symbol configured as SBFD symbol via cell-specific configuration cannot be reverted to a non-SBFD symbol via any UE-specific configuration or group-common signaling.</w:t>
            </w:r>
          </w:p>
          <w:p w14:paraId="5A7D2FEF" w14:textId="4798A712" w:rsidR="00667EBE" w:rsidRPr="000B4DB9" w:rsidRDefault="000B4DB9" w:rsidP="000B4DB9">
            <w:pPr>
              <w:tabs>
                <w:tab w:val="left" w:pos="0"/>
              </w:tabs>
              <w:suppressAutoHyphens/>
              <w:rPr>
                <w:rFonts w:eastAsia="Malgun Gothic"/>
                <w:lang w:eastAsia="ko-KR"/>
              </w:rPr>
            </w:pPr>
            <w:r w:rsidRPr="00FB20EE">
              <w:rPr>
                <w:lang w:val="en-GB"/>
              </w:rPr>
              <w:t>A symbol not configured as SBFD symbol via cell-specific configuration cannot be reverted to an SBFD symbol via any UE-specific configuration or group-common signaling</w:t>
            </w:r>
          </w:p>
        </w:tc>
      </w:tr>
    </w:tbl>
    <w:p w14:paraId="40030D7D" w14:textId="77777777" w:rsidR="002E4596" w:rsidRDefault="002E4596" w:rsidP="00667EBE">
      <w:pPr>
        <w:jc w:val="both"/>
        <w:rPr>
          <w:rFonts w:eastAsia="Malgun Gothic"/>
          <w:lang w:eastAsia="ko-KR"/>
        </w:rPr>
      </w:pPr>
    </w:p>
    <w:p w14:paraId="3C32E351" w14:textId="765B5933" w:rsidR="00685974" w:rsidRDefault="00667EBE" w:rsidP="00667EBE">
      <w:pPr>
        <w:jc w:val="both"/>
        <w:rPr>
          <w:rFonts w:eastAsia="Malgun Gothic"/>
          <w:lang w:eastAsia="ko-KR"/>
        </w:rPr>
      </w:pPr>
      <w:r>
        <w:rPr>
          <w:rFonts w:eastAsia="Malgun Gothic"/>
          <w:lang w:eastAsia="ko-KR"/>
        </w:rPr>
        <w:t>Per the RAN1</w:t>
      </w:r>
      <w:r w:rsidR="00685974">
        <w:rPr>
          <w:rFonts w:eastAsia="Malgun Gothic"/>
          <w:lang w:eastAsia="ko-KR"/>
        </w:rPr>
        <w:t>#116</w:t>
      </w:r>
      <w:r>
        <w:rPr>
          <w:rFonts w:eastAsia="Malgun Gothic"/>
          <w:lang w:eastAsia="ko-KR"/>
        </w:rPr>
        <w:t xml:space="preserve"> agreement, the </w:t>
      </w:r>
      <w:r w:rsidRPr="00C216FF">
        <w:rPr>
          <w:rFonts w:eastAsia="Malgun Gothic"/>
          <w:lang w:eastAsia="ko-KR"/>
        </w:rPr>
        <w:t xml:space="preserve">SBFD aware UE behavior in SBFD symbols </w:t>
      </w:r>
      <w:r w:rsidR="00200C2A">
        <w:rPr>
          <w:rFonts w:eastAsia="Malgun Gothic"/>
          <w:lang w:eastAsia="ko-KR"/>
        </w:rPr>
        <w:t>with</w:t>
      </w:r>
      <w:r w:rsidR="004369B6">
        <w:rPr>
          <w:rFonts w:eastAsia="Malgun Gothic"/>
          <w:lang w:eastAsia="ko-KR"/>
        </w:rPr>
        <w:t xml:space="preserve"> the</w:t>
      </w:r>
      <w:r w:rsidR="004369B6" w:rsidRPr="00C216FF">
        <w:rPr>
          <w:rFonts w:eastAsia="Malgun Gothic"/>
          <w:lang w:eastAsia="ko-KR"/>
        </w:rPr>
        <w:t xml:space="preserve"> </w:t>
      </w:r>
      <w:r w:rsidRPr="00C216FF">
        <w:rPr>
          <w:rFonts w:eastAsia="Malgun Gothic"/>
          <w:lang w:eastAsia="ko-KR"/>
        </w:rPr>
        <w:t>interaction with legacy TDD slot configuration indications via TDD-UL-DL-ConfigDedicated and SFI in DCI format 2_0</w:t>
      </w:r>
      <w:r>
        <w:rPr>
          <w:rFonts w:eastAsia="Malgun Gothic"/>
          <w:lang w:eastAsia="ko-KR"/>
        </w:rPr>
        <w:t xml:space="preserve"> should be clarified.</w:t>
      </w:r>
      <w:r w:rsidR="00685974">
        <w:rPr>
          <w:rFonts w:eastAsia="Malgun Gothic"/>
          <w:lang w:eastAsia="ko-KR"/>
        </w:rPr>
        <w:t xml:space="preserve"> In the last RAN1 meeting, it was agreed that UE-dedicated signalling and group-common signalling can’t convert SBFD to non-SBFD symbols or vice versa. However, some companies </w:t>
      </w:r>
      <w:r w:rsidR="00D11C78">
        <w:rPr>
          <w:rFonts w:eastAsia="Malgun Gothic"/>
          <w:lang w:eastAsia="ko-KR"/>
        </w:rPr>
        <w:t xml:space="preserve">want to utilize these </w:t>
      </w:r>
      <w:r w:rsidR="00B91956">
        <w:rPr>
          <w:rFonts w:eastAsia="Malgun Gothic"/>
          <w:lang w:eastAsia="ko-KR"/>
        </w:rPr>
        <w:t>signaling</w:t>
      </w:r>
      <w:r w:rsidR="00D11C78">
        <w:rPr>
          <w:rFonts w:eastAsia="Malgun Gothic"/>
          <w:lang w:eastAsia="ko-KR"/>
        </w:rPr>
        <w:t xml:space="preserve"> methods to indicate to the UE traffic direction and/or collision handling resolution. </w:t>
      </w:r>
    </w:p>
    <w:p w14:paraId="3BC79C2B" w14:textId="2979E2BA" w:rsidR="00D11C78" w:rsidRDefault="003731D1" w:rsidP="00667EBE">
      <w:pPr>
        <w:jc w:val="both"/>
        <w:rPr>
          <w:rFonts w:eastAsia="Malgun Gothic"/>
          <w:lang w:eastAsia="ko-KR"/>
        </w:rPr>
      </w:pPr>
      <w:r>
        <w:rPr>
          <w:rFonts w:eastAsia="Malgun Gothic"/>
          <w:lang w:eastAsia="ko-KR"/>
        </w:rPr>
        <w:t xml:space="preserve">In our views, both SFI and dedicated-UL-DL pattern </w:t>
      </w:r>
      <w:r w:rsidR="008F302A">
        <w:rPr>
          <w:rFonts w:eastAsia="Malgun Gothic"/>
          <w:lang w:eastAsia="ko-KR"/>
        </w:rPr>
        <w:t>shouldn’t be used to introduce new</w:t>
      </w:r>
      <w:r>
        <w:rPr>
          <w:rFonts w:eastAsia="Malgun Gothic"/>
          <w:lang w:eastAsia="ko-KR"/>
        </w:rPr>
        <w:t xml:space="preserve"> functionality</w:t>
      </w:r>
      <w:r w:rsidR="002D36F6">
        <w:rPr>
          <w:rFonts w:eastAsia="Malgun Gothic"/>
          <w:lang w:eastAsia="ko-KR"/>
        </w:rPr>
        <w:t xml:space="preserve"> </w:t>
      </w:r>
      <w:r w:rsidR="00581E08">
        <w:rPr>
          <w:rFonts w:eastAsia="Malgun Gothic"/>
          <w:lang w:eastAsia="ko-KR"/>
        </w:rPr>
        <w:t>neither</w:t>
      </w:r>
      <w:r w:rsidR="004317A7">
        <w:rPr>
          <w:rFonts w:eastAsia="Malgun Gothic"/>
          <w:lang w:eastAsia="ko-KR"/>
        </w:rPr>
        <w:t xml:space="preserve"> new</w:t>
      </w:r>
      <w:r w:rsidR="00581E08">
        <w:rPr>
          <w:rFonts w:eastAsia="Malgun Gothic"/>
          <w:lang w:eastAsia="ko-KR"/>
        </w:rPr>
        <w:t xml:space="preserve"> </w:t>
      </w:r>
      <w:r w:rsidR="008F302A">
        <w:rPr>
          <w:rFonts w:eastAsia="Malgun Gothic"/>
          <w:lang w:eastAsia="ko-KR"/>
        </w:rPr>
        <w:t>UE</w:t>
      </w:r>
      <w:r>
        <w:rPr>
          <w:rFonts w:eastAsia="Malgun Gothic"/>
          <w:lang w:eastAsia="ko-KR"/>
        </w:rPr>
        <w:t xml:space="preserve"> </w:t>
      </w:r>
      <w:r w:rsidR="008F302A">
        <w:rPr>
          <w:rFonts w:eastAsia="Malgun Gothic"/>
          <w:lang w:eastAsia="ko-KR"/>
        </w:rPr>
        <w:t>behavior in SBFD symbols</w:t>
      </w:r>
      <w:r w:rsidR="002D36F6">
        <w:rPr>
          <w:rFonts w:eastAsia="Malgun Gothic"/>
          <w:lang w:eastAsia="ko-KR"/>
        </w:rPr>
        <w:t xml:space="preserve">. As discussed earlier, </w:t>
      </w:r>
      <w:r w:rsidR="008F302A">
        <w:rPr>
          <w:rFonts w:eastAsia="Malgun Gothic"/>
          <w:lang w:eastAsia="ko-KR"/>
        </w:rPr>
        <w:t xml:space="preserve">the link direction should be decided based on gNB scheduling/configuration. </w:t>
      </w:r>
      <w:r>
        <w:rPr>
          <w:rFonts w:eastAsia="Malgun Gothic"/>
          <w:lang w:eastAsia="ko-KR"/>
        </w:rPr>
        <w:t>In other words, UE doesn’t expect to receive SFI in SBFD-FL and/or dedicated TDD-DL-UL pattern in SBFD symbols. And if received, they are ignored</w:t>
      </w:r>
      <w:r w:rsidR="00AA3D3F">
        <w:rPr>
          <w:rFonts w:eastAsia="Malgun Gothic"/>
          <w:lang w:eastAsia="ko-KR"/>
        </w:rPr>
        <w:t>.</w:t>
      </w:r>
    </w:p>
    <w:p w14:paraId="46E830D7" w14:textId="6BDA74C5" w:rsidR="00667EBE" w:rsidRPr="00A6585D" w:rsidRDefault="00667EBE" w:rsidP="00667EBE">
      <w:pPr>
        <w:spacing w:after="0"/>
        <w:jc w:val="both"/>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7</w:t>
      </w:r>
      <w:r w:rsidRPr="008E1A8B">
        <w:rPr>
          <w:rFonts w:eastAsia="Batang"/>
          <w:b/>
          <w:szCs w:val="24"/>
          <w:u w:val="single"/>
          <w:lang w:val="en-GB"/>
        </w:rPr>
        <w:fldChar w:fldCharType="end"/>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6DB8656D" w14:textId="77777777" w:rsidR="00223425" w:rsidRPr="00EC5939" w:rsidRDefault="00223425" w:rsidP="00223425">
      <w:pPr>
        <w:rPr>
          <w:rFonts w:eastAsia="Malgun Gothic"/>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48B7FC97"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component carrier leads to non-contiguous DL frequency allocations across the two downlink subbands</w:t>
      </w:r>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5361FE">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lastRenderedPageBreak/>
        <w:t>CSI-RS across two DL subbands in SBFD symbols</w:t>
      </w: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25"/>
                    <a:stretch>
                      <a:fillRect/>
                    </a:stretch>
                  </pic:blipFill>
                  <pic:spPr>
                    <a:xfrm>
                      <a:off x="0" y="0"/>
                      <a:ext cx="6332220" cy="1076960"/>
                    </a:xfrm>
                    <a:prstGeom prst="rect">
                      <a:avLst/>
                    </a:prstGeom>
                  </pic:spPr>
                </pic:pic>
              </a:graphicData>
            </a:graphic>
          </wp:inline>
        </w:drawing>
      </w:r>
    </w:p>
    <w:p w14:paraId="0D0164DB" w14:textId="11623406" w:rsidR="00AD66C0" w:rsidRDefault="00AD66C0" w:rsidP="00AD66C0">
      <w:pPr>
        <w:pStyle w:val="Caption"/>
        <w:jc w:val="cente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w:t>
      </w:r>
      <w:r w:rsidR="002738F9">
        <w:fldChar w:fldCharType="end"/>
      </w:r>
      <w:r>
        <w:t xml:space="preserve"> Partial CSI subband</w:t>
      </w:r>
    </w:p>
    <w:p w14:paraId="1FA559F3" w14:textId="5D690780" w:rsidR="00D11C77" w:rsidRDefault="00CB58DF" w:rsidP="00E61354">
      <w:pPr>
        <w:jc w:val="both"/>
        <w:rPr>
          <w:rFonts w:ascii="Times" w:eastAsia="Malgun Gothic" w:hAnsi="Times"/>
          <w:szCs w:val="24"/>
        </w:rPr>
      </w:pPr>
      <w:r>
        <w:t xml:space="preserve">RAN1 agreed that </w:t>
      </w:r>
      <w:r w:rsidR="00F26AF5">
        <w:t xml:space="preserve">for </w:t>
      </w:r>
      <w:r w:rsidR="00D11C77">
        <w:rPr>
          <w:rFonts w:ascii="Times" w:eastAsia="Malgun Gothic" w:hAnsi="Times"/>
          <w:szCs w:val="24"/>
        </w:rPr>
        <w:t xml:space="preserve">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r w:rsidR="00F26AF5">
        <w:rPr>
          <w:rFonts w:ascii="Times" w:eastAsia="Malgun Gothic" w:hAnsi="Times"/>
          <w:szCs w:val="24"/>
        </w:rPr>
        <w:t xml:space="preserve"> For the CSI</w:t>
      </w:r>
      <w:r w:rsidR="002776A9">
        <w:rPr>
          <w:rFonts w:ascii="Times" w:eastAsia="Malgun Gothic" w:hAnsi="Times"/>
          <w:szCs w:val="24"/>
        </w:rPr>
        <w:t xml:space="preserve"> subbands outside the DL usable PRB,</w:t>
      </w:r>
      <w:r w:rsidR="00252171">
        <w:rPr>
          <w:rFonts w:ascii="Times" w:eastAsia="Malgun Gothic" w:hAnsi="Times"/>
          <w:szCs w:val="24"/>
        </w:rPr>
        <w:t xml:space="preserve"> </w:t>
      </w:r>
      <w:r w:rsidR="00F23505">
        <w:rPr>
          <w:rFonts w:ascii="Times" w:eastAsia="Malgun Gothic" w:hAnsi="Times"/>
          <w:szCs w:val="24"/>
        </w:rPr>
        <w:t xml:space="preserve">UE is not expected to be configured with CSI reporting subbands </w:t>
      </w:r>
      <w:r w:rsidR="006F48B9">
        <w:rPr>
          <w:rFonts w:ascii="Times" w:eastAsia="Malgun Gothic" w:hAnsi="Times"/>
          <w:szCs w:val="24"/>
        </w:rPr>
        <w:t xml:space="preserve">completely </w:t>
      </w:r>
      <w:r w:rsidR="00F23505">
        <w:rPr>
          <w:rFonts w:ascii="Times" w:eastAsia="Malgun Gothic" w:hAnsi="Times"/>
          <w:szCs w:val="24"/>
        </w:rPr>
        <w:t xml:space="preserve">outside DL </w:t>
      </w:r>
      <w:r w:rsidR="006F48B9">
        <w:rPr>
          <w:rFonts w:ascii="Times" w:eastAsia="Malgun Gothic" w:hAnsi="Times"/>
          <w:szCs w:val="24"/>
        </w:rPr>
        <w:t>usable</w:t>
      </w:r>
      <w:r w:rsidR="00F23505">
        <w:rPr>
          <w:rFonts w:ascii="Times" w:eastAsia="Malgun Gothic" w:hAnsi="Times"/>
          <w:szCs w:val="24"/>
        </w:rPr>
        <w:t xml:space="preserve"> PRBs</w:t>
      </w:r>
      <w:r w:rsidR="00252171">
        <w:rPr>
          <w:rFonts w:ascii="Times" w:eastAsia="Malgun Gothic" w:hAnsi="Times"/>
          <w:szCs w:val="24"/>
        </w:rPr>
        <w:t xml:space="preserve"> </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50750B81" w14:textId="77777777" w:rsidR="00CB58DF" w:rsidRPr="00CB58DF" w:rsidRDefault="00CB58DF" w:rsidP="00CB58DF">
            <w:pPr>
              <w:spacing w:after="0"/>
              <w:rPr>
                <w:rFonts w:ascii="Times" w:eastAsia="Malgun Gothic" w:hAnsi="Times"/>
                <w:szCs w:val="24"/>
              </w:rPr>
            </w:pPr>
            <w:r w:rsidRPr="00CB58DF">
              <w:rPr>
                <w:rFonts w:ascii="Times" w:eastAsia="Malgun Gothic" w:hAnsi="Times"/>
                <w:b/>
                <w:bCs/>
                <w:szCs w:val="24"/>
                <w:highlight w:val="green"/>
              </w:rPr>
              <w:t>Agreement</w:t>
            </w:r>
          </w:p>
          <w:p w14:paraId="25499449" w14:textId="1F3F4929" w:rsidR="00E61354" w:rsidRPr="00CB58DF" w:rsidRDefault="00CB58DF" w:rsidP="00CB58DF">
            <w:pPr>
              <w:spacing w:before="0" w:after="0"/>
              <w:rPr>
                <w:rFonts w:ascii="Times" w:eastAsia="Malgun Gothic" w:hAnsi="Times"/>
                <w:szCs w:val="24"/>
              </w:rPr>
            </w:pPr>
            <w:r w:rsidRPr="00CB58DF">
              <w:rPr>
                <w:rFonts w:ascii="Times" w:eastAsia="Malgun Gothic" w:hAnsi="Times"/>
                <w:szCs w:val="24"/>
              </w:rPr>
              <w:t>For a CSI reporting subband which overlaps with at least one PRB within DL usable PRBs and one or more PRBs outside DL usable PRBs, the CSI reporting subband includes PRB(s) within DL usable PRBs only</w:t>
            </w:r>
          </w:p>
        </w:tc>
      </w:tr>
    </w:tbl>
    <w:p w14:paraId="657C430A" w14:textId="25789539" w:rsidR="00AD66C0" w:rsidRPr="00AD66C0" w:rsidRDefault="00AD66C0" w:rsidP="00AD66C0"/>
    <w:p w14:paraId="7449798B" w14:textId="6A2DFAF4" w:rsidR="007320BB" w:rsidRPr="003D21FC" w:rsidRDefault="00CE4480" w:rsidP="002776A9">
      <w:pPr>
        <w:spacing w:after="0"/>
        <w:rPr>
          <w:rFonts w:eastAsia="Batang"/>
          <w:b/>
          <w:szCs w:val="24"/>
          <w:lang w:val="en-GB"/>
        </w:rPr>
      </w:pPr>
      <w:bookmarkStart w:id="23" w:name="_Hlk178933777"/>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5361FE">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 xml:space="preserve">: </w:t>
      </w:r>
      <w:r w:rsidR="00297E52" w:rsidRPr="002738F9">
        <w:rPr>
          <w:rFonts w:eastAsia="Batang"/>
          <w:b/>
          <w:szCs w:val="24"/>
        </w:rPr>
        <w:t xml:space="preserve">For a CSI report associated with </w:t>
      </w:r>
      <w:r w:rsidR="00297E52" w:rsidRPr="002738F9">
        <w:rPr>
          <w:b/>
          <w:iCs/>
          <w:szCs w:val="16"/>
          <w:lang w:eastAsia="ko-KR"/>
        </w:rPr>
        <w:t>associated with CSI-RS(s) restricted to SBFD symbols only</w:t>
      </w:r>
      <w:r w:rsidR="00297E52">
        <w:rPr>
          <w:rFonts w:eastAsia="Batang"/>
          <w:b/>
          <w:szCs w:val="24"/>
          <w:lang w:val="en-GB"/>
        </w:rPr>
        <w:t xml:space="preserve">, UE </w:t>
      </w:r>
      <w:r w:rsidR="00DA3EC9" w:rsidRPr="00DA3EC9">
        <w:rPr>
          <w:rFonts w:eastAsia="Batang"/>
          <w:b/>
          <w:szCs w:val="24"/>
          <w:lang w:val="en-GB"/>
        </w:rPr>
        <w:t>doesn’t</w:t>
      </w:r>
      <w:r w:rsidR="006F48B9" w:rsidRPr="00DA3EC9">
        <w:rPr>
          <w:rFonts w:eastAsia="Batang"/>
          <w:b/>
          <w:szCs w:val="24"/>
          <w:lang w:val="en-GB"/>
        </w:rPr>
        <w:t xml:space="preserve"> expect </w:t>
      </w:r>
      <w:r w:rsidR="00DA3EC9" w:rsidRPr="00DA3EC9">
        <w:rPr>
          <w:rFonts w:eastAsia="Batang"/>
          <w:b/>
          <w:szCs w:val="24"/>
          <w:lang w:val="en-GB"/>
        </w:rPr>
        <w:t xml:space="preserve">to be configured </w:t>
      </w:r>
      <w:r w:rsidR="00DA3EC9">
        <w:rPr>
          <w:rFonts w:eastAsia="Batang"/>
          <w:b/>
          <w:szCs w:val="24"/>
          <w:lang w:val="en-GB"/>
        </w:rPr>
        <w:t xml:space="preserve">for CSI reporting subband(s) that is </w:t>
      </w:r>
      <w:r w:rsidR="006F48B9" w:rsidRPr="00DA3EC9">
        <w:rPr>
          <w:rFonts w:eastAsia="Batang"/>
          <w:b/>
          <w:szCs w:val="24"/>
          <w:lang w:val="en-GB"/>
        </w:rPr>
        <w:t xml:space="preserve">completely </w:t>
      </w:r>
      <w:r w:rsidR="007320BB" w:rsidRPr="00DA3EC9">
        <w:rPr>
          <w:rFonts w:eastAsia="Batang"/>
          <w:b/>
          <w:szCs w:val="24"/>
          <w:lang w:val="en-GB"/>
        </w:rPr>
        <w:t xml:space="preserve">outside the DL </w:t>
      </w:r>
      <w:r w:rsidR="006F48B9" w:rsidRPr="00DA3EC9">
        <w:rPr>
          <w:rFonts w:eastAsia="Batang"/>
          <w:b/>
          <w:szCs w:val="24"/>
          <w:lang w:val="en-GB"/>
        </w:rPr>
        <w:t>usable PRBs</w:t>
      </w:r>
      <w:r w:rsidR="006F48B9">
        <w:rPr>
          <w:rFonts w:eastAsia="Batang"/>
          <w:b/>
          <w:szCs w:val="24"/>
          <w:lang w:val="en-GB"/>
        </w:rPr>
        <w:t xml:space="preserve"> </w:t>
      </w:r>
    </w:p>
    <w:bookmarkEnd w:id="23"/>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across two DL subbands in SBFD symbols</w:t>
      </w:r>
    </w:p>
    <w:p w14:paraId="19195F9B" w14:textId="66148064" w:rsidR="00505F9A" w:rsidRDefault="00505F9A" w:rsidP="00537137">
      <w:pPr>
        <w:pStyle w:val="Heading4"/>
        <w:rPr>
          <w:lang w:eastAsia="ko-KR"/>
        </w:rPr>
      </w:pPr>
      <w:r>
        <w:rPr>
          <w:lang w:eastAsia="ko-KR"/>
        </w:rPr>
        <w:t>Frequency resource allocation</w:t>
      </w:r>
    </w:p>
    <w:p w14:paraId="58B195EE" w14:textId="4F32A6E6" w:rsidR="005817CB" w:rsidRPr="005817CB" w:rsidRDefault="00955A0E" w:rsidP="005817CB">
      <w:pPr>
        <w:pStyle w:val="Heading5"/>
        <w:rPr>
          <w:lang w:eastAsia="zh-CN"/>
        </w:rPr>
      </w:pPr>
      <w:r>
        <w:rPr>
          <w:lang w:eastAsia="zh-CN"/>
        </w:rPr>
        <w:t>Type-0 frequency resource allocation</w:t>
      </w:r>
    </w:p>
    <w:p w14:paraId="20428596" w14:textId="5E5B6E9A" w:rsidR="00955C20" w:rsidRDefault="00955C20" w:rsidP="00955C20">
      <w:pPr>
        <w:jc w:val="both"/>
        <w:rPr>
          <w:lang w:eastAsia="zh-CN"/>
        </w:rPr>
      </w:pPr>
      <w:r>
        <w:rPr>
          <w:lang w:eastAsia="zh-CN"/>
        </w:rPr>
        <w:t xml:space="preserve">Type 0 resource allocation enables flexible scheduling of PDSCH across the two non-contiguous DL subbands, where </w:t>
      </w:r>
      <w:r w:rsidR="00C8776D">
        <w:rPr>
          <w:lang w:eastAsia="zh-CN"/>
        </w:rPr>
        <w:t>UE doesn’t expect</w:t>
      </w:r>
      <w:r w:rsidR="00060551">
        <w:rPr>
          <w:lang w:eastAsia="zh-CN"/>
        </w:rPr>
        <w:t xml:space="preserve"> </w:t>
      </w:r>
      <w:r>
        <w:rPr>
          <w:lang w:eastAsia="zh-CN"/>
        </w:rPr>
        <w:t xml:space="preserve">to the RBGs of UL-SB and the guardband </w:t>
      </w:r>
      <w:r w:rsidR="00E95D34">
        <w:rPr>
          <w:lang w:eastAsia="zh-CN"/>
        </w:rPr>
        <w:t xml:space="preserve">be assigned for </w:t>
      </w:r>
      <w:r w:rsidR="00214535">
        <w:rPr>
          <w:lang w:eastAsia="zh-CN"/>
        </w:rPr>
        <w:t>PDSCH</w:t>
      </w:r>
      <w:r>
        <w:rPr>
          <w:lang w:eastAsia="zh-CN"/>
        </w:rPr>
        <w:t xml:space="preserve">. However, there could be some inflexibility in scheduling granularity especially for large BWP when the DL subbands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the nominal RBG size as defined 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5361FE">
        <w:t xml:space="preserve">Figure </w:t>
      </w:r>
      <w:r w:rsidR="005361FE">
        <w:rPr>
          <w:noProof/>
        </w:rPr>
        <w:t>3</w:t>
      </w:r>
      <w:r w:rsidR="005361FE">
        <w:noBreakHyphen/>
      </w:r>
      <w:r w:rsidR="005361FE">
        <w:rPr>
          <w:noProof/>
        </w:rPr>
        <w:t>2</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09072EED" w:rsidR="00023066" w:rsidRDefault="00FC64F4" w:rsidP="00023066">
      <w:pPr>
        <w:keepNext/>
        <w:jc w:val="center"/>
      </w:pPr>
      <w:r w:rsidRPr="00FC64F4">
        <w:lastRenderedPageBreak/>
        <w:t xml:space="preserve"> </w:t>
      </w:r>
      <w:r w:rsidR="009E6BE0">
        <w:object w:dxaOrig="9001" w:dyaOrig="2161" w14:anchorId="0F4C30F2">
          <v:shape id="_x0000_i1034" type="#_x0000_t75" style="width:430.25pt;height:103.1pt" o:ole="">
            <v:imagedata r:id="rId26" o:title=""/>
          </v:shape>
          <o:OLEObject Type="Embed" ProgID="Visio.Drawing.15" ShapeID="_x0000_i1034" DrawAspect="Content" ObjectID="_1792567170" r:id="rId27"/>
        </w:object>
      </w:r>
    </w:p>
    <w:p w14:paraId="22227DD8" w14:textId="7184F9BB" w:rsidR="00955C20" w:rsidRPr="00F612B5" w:rsidRDefault="00023066" w:rsidP="00F612B5">
      <w:pPr>
        <w:pStyle w:val="Caption"/>
        <w:jc w:val="center"/>
        <w:rPr>
          <w:rFonts w:eastAsia="Batang"/>
          <w:szCs w:val="24"/>
          <w:lang w:val="en-GB"/>
        </w:rPr>
      </w:pPr>
      <w:bookmarkStart w:id="24" w:name="_Ref134531558"/>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2</w:t>
      </w:r>
      <w:r w:rsidR="002738F9">
        <w:fldChar w:fldCharType="end"/>
      </w:r>
      <w:bookmarkEnd w:id="24"/>
      <w:r>
        <w:t xml:space="preserve"> Partial RBG at boundary of the DL subband</w:t>
      </w:r>
    </w:p>
    <w:p w14:paraId="21AA153F" w14:textId="64B43D37" w:rsidR="005114FF" w:rsidRDefault="00081731" w:rsidP="00420F85">
      <w:pPr>
        <w:jc w:val="both"/>
        <w:rPr>
          <w:lang w:val="en-GB" w:eastAsia="ko-KR"/>
        </w:rPr>
      </w:pPr>
      <w:r>
        <w:rPr>
          <w:lang w:val="en-GB" w:eastAsia="ko-KR"/>
        </w:rPr>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w:t>
      </w:r>
      <w:r w:rsidR="00B10667">
        <w:rPr>
          <w:lang w:val="en-GB" w:eastAsia="ko-KR"/>
        </w:rPr>
        <w:t>In RAN1 #117, it was agreed that</w:t>
      </w:r>
      <w:r w:rsidR="00F37D56">
        <w:rPr>
          <w:lang w:val="en-GB" w:eastAsia="ko-KR"/>
        </w:rPr>
        <w:t xml:space="preserve"> only</w:t>
      </w:r>
      <w:r w:rsidR="00B10667">
        <w:rPr>
          <w:lang w:val="en-GB" w:eastAsia="ko-KR"/>
        </w:rPr>
        <w:t xml:space="preserve"> </w:t>
      </w:r>
      <w:r w:rsidR="00AE46FF">
        <w:rPr>
          <w:lang w:val="en-GB" w:eastAsia="ko-KR"/>
        </w:rPr>
        <w:t xml:space="preserve">valid PRBs within partial RBGs </w:t>
      </w:r>
      <w:r w:rsidR="00F37D56">
        <w:rPr>
          <w:lang w:val="en-GB" w:eastAsia="ko-KR"/>
        </w:rPr>
        <w:t xml:space="preserve">is used for TBS determination. </w:t>
      </w:r>
      <w:r w:rsidR="00915C84">
        <w:rPr>
          <w:lang w:val="en-GB" w:eastAsia="ko-KR"/>
        </w:rPr>
        <w:t>This is s</w:t>
      </w:r>
      <w:r w:rsidR="00996422">
        <w:rPr>
          <w:lang w:val="en-GB" w:eastAsia="ko-KR"/>
        </w:rPr>
        <w:t>imilar to the partial RBGs at the BWP boundary</w:t>
      </w:r>
      <w:r w:rsidR="00915C84">
        <w:rPr>
          <w:lang w:val="en-GB" w:eastAsia="ko-KR"/>
        </w:rPr>
        <w:t xml:space="preserve"> where </w:t>
      </w:r>
      <w:r w:rsidR="00996422">
        <w:rPr>
          <w:lang w:val="en-GB" w:eastAsia="ko-KR"/>
        </w:rPr>
        <w:t xml:space="preserve">only the valid PRBs </w:t>
      </w:r>
      <w:r w:rsidR="00915C84">
        <w:rPr>
          <w:lang w:val="en-GB" w:eastAsia="ko-KR"/>
        </w:rPr>
        <w:t xml:space="preserve">are </w:t>
      </w:r>
      <w:r w:rsidR="00996422">
        <w:rPr>
          <w:lang w:val="en-GB" w:eastAsia="ko-KR"/>
        </w:rPr>
        <w:t xml:space="preserve">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r w:rsidR="0055358B">
        <w:rPr>
          <w:lang w:val="en-GB" w:eastAsia="ko-KR"/>
        </w:rPr>
        <w:t xml:space="preserve">This can be done by leveraging the </w:t>
      </w:r>
      <w:r w:rsidR="004B7E96">
        <w:rPr>
          <w:lang w:val="en-GB" w:eastAsia="ko-KR"/>
        </w:rPr>
        <w:t xml:space="preserve">same equations </w:t>
      </w:r>
      <w:r w:rsidR="00B04DA3">
        <w:rPr>
          <w:lang w:val="en-GB" w:eastAsia="ko-KR"/>
        </w:rPr>
        <w:t xml:space="preserve">for RBG sizes </w:t>
      </w:r>
      <w:r w:rsidR="00EA7D11">
        <w:rPr>
          <w:lang w:val="en-GB" w:eastAsia="ko-KR"/>
        </w:rPr>
        <w:t>degermation</w:t>
      </w:r>
      <w:r w:rsidR="00B04DA3">
        <w:rPr>
          <w:lang w:val="en-GB" w:eastAsia="ko-KR"/>
        </w:rPr>
        <w:t xml:space="preserve"> </w:t>
      </w:r>
      <w:r w:rsidR="004B7E96">
        <w:rPr>
          <w:lang w:val="en-GB" w:eastAsia="ko-KR"/>
        </w:rPr>
        <w:t xml:space="preserve">in 38.214 replacing the BWP size </w:t>
      </w:r>
      <w:r w:rsidR="001F4149">
        <w:rPr>
          <w:lang w:val="en-GB" w:eastAsia="ko-KR"/>
        </w:rPr>
        <w:t>(</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size</m:t>
            </m:r>
          </m:sup>
        </m:sSubSup>
      </m:oMath>
      <w:r w:rsidR="001F4149">
        <w:rPr>
          <w:lang w:val="en-GB" w:eastAsia="ko-KR"/>
        </w:rPr>
        <w:t xml:space="preserve">) </w:t>
      </w:r>
      <w:r w:rsidR="004B7E96">
        <w:rPr>
          <w:lang w:val="en-GB" w:eastAsia="ko-KR"/>
        </w:rPr>
        <w:t>with the DL subband size</w:t>
      </w:r>
      <w:r w:rsidR="001F4149">
        <w:rPr>
          <w:lang w:val="en-GB" w:eastAsia="ko-KR"/>
        </w:rPr>
        <w:t xml:space="preserve">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size</m:t>
            </m:r>
          </m:sup>
        </m:sSubSup>
      </m:oMath>
      <w:r w:rsidR="00BB4D33">
        <w:rPr>
          <w:iCs/>
          <w:lang w:eastAsia="ko-KR"/>
        </w:rPr>
        <w:t xml:space="preserve"> and BWP </w:t>
      </w:r>
      <w:r w:rsidR="00E66D39">
        <w:rPr>
          <w:iCs/>
          <w:lang w:eastAsia="ko-KR"/>
        </w:rPr>
        <w:t xml:space="preserve">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start</m:t>
            </m:r>
          </m:sup>
        </m:sSubSup>
      </m:oMath>
      <w:r w:rsidR="00E66D39">
        <w:rPr>
          <w:iCs/>
          <w:lang w:eastAsia="ko-KR"/>
        </w:rPr>
        <w:t xml:space="preserve">with DL subband 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start</m:t>
            </m:r>
          </m:sup>
        </m:sSubSup>
      </m:oMath>
      <w:r w:rsidR="00E66D39">
        <w:rPr>
          <w:iCs/>
          <w:lang w:eastAsia="ko-KR"/>
        </w:rPr>
        <w:t>.</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For frequency resource allocation Type 0 for PDSCH or PUSCH in a single slot by DCI based scheduling (without repetition or TBoMS),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A51D4E">
            <w:pPr>
              <w:numPr>
                <w:ilvl w:val="0"/>
                <w:numId w:val="22"/>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58D6FBE5" w14:textId="77777777" w:rsidR="00110E64" w:rsidRPr="00110E64" w:rsidRDefault="00110E64" w:rsidP="00110E64">
            <w:pPr>
              <w:spacing w:after="0"/>
            </w:pPr>
            <w:r w:rsidRPr="00110E64">
              <w:rPr>
                <w:b/>
                <w:bCs/>
                <w:highlight w:val="green"/>
              </w:rPr>
              <w:t>Agreement</w:t>
            </w:r>
          </w:p>
          <w:p w14:paraId="229F051A" w14:textId="4CBD0305" w:rsidR="00420F85" w:rsidRPr="00420F85" w:rsidRDefault="00110E64" w:rsidP="00A038E8">
            <w:pPr>
              <w:spacing w:before="0" w:after="0"/>
            </w:pPr>
            <w:r w:rsidRPr="00110E64">
              <w:t>For frequency resource allocation Type 0 for PDSCH or PUSCH in a single slot by DCI based scheduling (without repetition or TBoMS), when an assigned RBG overlaps with the subband boundary, the number of PRBs for TBS determination is based on the assigned PRBs within DL usable PRBs only and assigned PRBs within UL usable PRBs only for PDSCH and PUSCH respectively.</w:t>
            </w:r>
          </w:p>
        </w:tc>
      </w:tr>
    </w:tbl>
    <w:p w14:paraId="5AD766B3" w14:textId="77777777" w:rsidR="00420F85" w:rsidRDefault="00420F85" w:rsidP="00955C20">
      <w:pPr>
        <w:rPr>
          <w:lang w:val="en-GB" w:eastAsia="ko-KR"/>
        </w:rPr>
      </w:pPr>
    </w:p>
    <w:p w14:paraId="2959E83D" w14:textId="75739B88" w:rsidR="00996422" w:rsidRDefault="006B4324" w:rsidP="009C1CFF">
      <w:pPr>
        <w:spacing w:after="0"/>
        <w:jc w:val="both"/>
        <w:rPr>
          <w:b/>
          <w:bCs/>
          <w:lang w:val="en-GB" w:eastAsia="zh-CN"/>
        </w:rPr>
      </w:pPr>
      <w:bookmarkStart w:id="25" w:name="_Hlk178933785"/>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9</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009B6ED2">
        <w:rPr>
          <w:b/>
          <w:bCs/>
          <w:lang w:val="en-GB" w:eastAsia="zh-CN"/>
        </w:rPr>
        <w:t xml:space="preserve">partially </w:t>
      </w:r>
      <w:r w:rsidRPr="00653451">
        <w:rPr>
          <w:b/>
          <w:bCs/>
          <w:lang w:val="en-GB" w:eastAsia="zh-CN"/>
        </w:rPr>
        <w:t xml:space="preserve">overlaps </w:t>
      </w:r>
      <w:r w:rsidR="00996422">
        <w:rPr>
          <w:b/>
          <w:bCs/>
          <w:lang w:val="en-GB" w:eastAsia="zh-CN"/>
        </w:rPr>
        <w:t>with the DL/UL usable PRBs</w:t>
      </w:r>
      <w:r w:rsidR="00AC557F">
        <w:rPr>
          <w:b/>
          <w:bCs/>
          <w:lang w:val="en-GB" w:eastAsia="zh-CN"/>
        </w:rPr>
        <w:t xml:space="preserve"> </w:t>
      </w:r>
      <w:r w:rsidR="00F5345E">
        <w:rPr>
          <w:b/>
          <w:bCs/>
          <w:lang w:val="en-GB" w:eastAsia="zh-CN"/>
        </w:rPr>
        <w:t>for TBS size determination.</w:t>
      </w:r>
    </w:p>
    <w:bookmarkEnd w:id="25"/>
    <w:p w14:paraId="466BAF2F" w14:textId="77777777" w:rsidR="00996422" w:rsidRDefault="00996422" w:rsidP="00C26E75">
      <w:pPr>
        <w:jc w:val="both"/>
        <w:rPr>
          <w:b/>
          <w:bCs/>
          <w:lang w:val="en-GB" w:eastAsia="zh-CN"/>
        </w:rPr>
      </w:pPr>
    </w:p>
    <w:p w14:paraId="43E43B8A" w14:textId="0AA1643C" w:rsidR="00955A0E" w:rsidRDefault="00955A0E" w:rsidP="00955A0E">
      <w:pPr>
        <w:pStyle w:val="Heading5"/>
        <w:rPr>
          <w:lang w:eastAsia="zh-CN"/>
        </w:rPr>
      </w:pPr>
      <w:bookmarkStart w:id="26" w:name="_Ref158036575"/>
      <w:r>
        <w:rPr>
          <w:lang w:eastAsia="zh-CN"/>
        </w:rPr>
        <w:t>Type-1 frequency resource allocation</w:t>
      </w:r>
      <w:bookmarkEnd w:id="26"/>
    </w:p>
    <w:tbl>
      <w:tblPr>
        <w:tblStyle w:val="TableGrid"/>
        <w:tblpPr w:leftFromText="180" w:rightFromText="180" w:vertAnchor="text" w:horzAnchor="margin" w:tblpY="74"/>
        <w:tblW w:w="0" w:type="auto"/>
        <w:tblLook w:val="04A0" w:firstRow="1" w:lastRow="0" w:firstColumn="1" w:lastColumn="0" w:noHBand="0" w:noVBand="1"/>
      </w:tblPr>
      <w:tblGrid>
        <w:gridCol w:w="9962"/>
      </w:tblGrid>
      <w:tr w:rsidR="000B7C0F" w14:paraId="6A0DAEC4" w14:textId="77777777" w:rsidTr="000B7C0F">
        <w:tc>
          <w:tcPr>
            <w:tcW w:w="9962" w:type="dxa"/>
          </w:tcPr>
          <w:p w14:paraId="3ADB1E9B" w14:textId="77777777" w:rsidR="000B7C0F" w:rsidRPr="00465FBD" w:rsidRDefault="000B7C0F" w:rsidP="000B7C0F">
            <w:pPr>
              <w:spacing w:after="0"/>
              <w:rPr>
                <w:b/>
                <w:bCs/>
                <w:highlight w:val="green"/>
                <w:lang w:eastAsia="ko-KR"/>
              </w:rPr>
            </w:pPr>
            <w:r w:rsidRPr="00465FBD">
              <w:rPr>
                <w:b/>
                <w:bCs/>
                <w:highlight w:val="green"/>
                <w:lang w:eastAsia="ko-KR"/>
              </w:rPr>
              <w:t>Agreement</w:t>
            </w:r>
          </w:p>
          <w:p w14:paraId="0331ED7D" w14:textId="77777777" w:rsidR="000B7C0F" w:rsidRPr="00465FBD" w:rsidRDefault="000B7C0F" w:rsidP="000B7C0F">
            <w:pPr>
              <w:spacing w:before="0" w:after="0"/>
              <w:rPr>
                <w:lang w:eastAsia="ko-KR"/>
              </w:rPr>
            </w:pPr>
            <w:r w:rsidRPr="00465FBD">
              <w:rPr>
                <w:lang w:eastAsia="ko-KR"/>
              </w:rPr>
              <w:t xml:space="preserve">For frequency domain resource allocation Type 1 for PDSCH in a single slot scheduled at least by DCI format in USS when PRG is determined as one of the values among {2, 4}, </w:t>
            </w:r>
          </w:p>
          <w:p w14:paraId="2D708B56" w14:textId="77777777" w:rsidR="000B7C0F" w:rsidRPr="00465FBD" w:rsidRDefault="000B7C0F" w:rsidP="000B7C0F">
            <w:pPr>
              <w:numPr>
                <w:ilvl w:val="0"/>
                <w:numId w:val="38"/>
              </w:numPr>
              <w:spacing w:before="0" w:after="0"/>
              <w:rPr>
                <w:lang w:eastAsia="ko-KR"/>
              </w:rPr>
            </w:pPr>
            <w:r w:rsidRPr="00465FBD">
              <w:rPr>
                <w:lang w:eastAsia="ko-KR"/>
              </w:rPr>
              <w:t>Option 1-1: Only the assigned PRBs within DL usable PRBs are considered to be valid for PDSCH. Assigned PRBs that fall outside DL usable PRBs are considered to be invalid and should not be used for PDSCH resource mapping.</w:t>
            </w:r>
          </w:p>
          <w:p w14:paraId="519E1B30" w14:textId="77777777" w:rsidR="000B7C0F" w:rsidRPr="00465FBD" w:rsidRDefault="000B7C0F" w:rsidP="000B7C0F">
            <w:pPr>
              <w:numPr>
                <w:ilvl w:val="1"/>
                <w:numId w:val="38"/>
              </w:numPr>
              <w:spacing w:before="0" w:after="0"/>
              <w:rPr>
                <w:lang w:eastAsia="ko-KR"/>
              </w:rPr>
            </w:pPr>
            <w:r w:rsidRPr="00465FBD">
              <w:rPr>
                <w:lang w:eastAsia="ko-KR"/>
              </w:rPr>
              <w:t>Existing RB indexing and VRB-to-PRB mapping are reused</w:t>
            </w:r>
          </w:p>
          <w:p w14:paraId="3985F314" w14:textId="77777777" w:rsidR="000B7C0F" w:rsidRPr="00465FBD" w:rsidRDefault="000B7C0F" w:rsidP="000B7C0F">
            <w:pPr>
              <w:numPr>
                <w:ilvl w:val="1"/>
                <w:numId w:val="38"/>
              </w:numPr>
              <w:spacing w:before="0" w:after="0"/>
              <w:rPr>
                <w:lang w:eastAsia="ko-KR"/>
              </w:rPr>
            </w:pPr>
            <w:r w:rsidRPr="00465FBD">
              <w:rPr>
                <w:lang w:eastAsia="ko-KR"/>
              </w:rPr>
              <w:t>The number of PRBs for TBS determination is based on the assigned PRBs within DL usable PRBs only</w:t>
            </w:r>
          </w:p>
          <w:p w14:paraId="62CB1CA8" w14:textId="77777777" w:rsidR="000B7C0F" w:rsidRPr="00465FBD" w:rsidRDefault="000B7C0F" w:rsidP="000B7C0F">
            <w:pPr>
              <w:numPr>
                <w:ilvl w:val="1"/>
                <w:numId w:val="38"/>
              </w:numPr>
              <w:spacing w:before="0" w:after="0"/>
              <w:rPr>
                <w:lang w:eastAsia="ko-KR"/>
              </w:rPr>
            </w:pPr>
            <w:r w:rsidRPr="00465FBD">
              <w:rPr>
                <w:lang w:eastAsia="ko-KR"/>
              </w:rPr>
              <w:t xml:space="preserve">FFS: DMRS sequence mapping </w:t>
            </w:r>
          </w:p>
          <w:p w14:paraId="2517436E" w14:textId="77777777" w:rsidR="000B7C0F" w:rsidRPr="00465FBD" w:rsidRDefault="000B7C0F" w:rsidP="000B7C0F">
            <w:pPr>
              <w:numPr>
                <w:ilvl w:val="0"/>
                <w:numId w:val="38"/>
              </w:numPr>
              <w:spacing w:before="0" w:after="0"/>
              <w:rPr>
                <w:lang w:eastAsia="ko-KR"/>
              </w:rPr>
            </w:pPr>
            <w:r w:rsidRPr="00465FBD">
              <w:rPr>
                <w:lang w:eastAsia="ko-KR"/>
              </w:rPr>
              <w:t>FFS: when PRG is determined as wideband</w:t>
            </w:r>
          </w:p>
          <w:p w14:paraId="0882AA1B" w14:textId="77777777" w:rsidR="000B7C0F" w:rsidRPr="00465FBD" w:rsidRDefault="000B7C0F" w:rsidP="000B7C0F">
            <w:pPr>
              <w:numPr>
                <w:ilvl w:val="0"/>
                <w:numId w:val="38"/>
              </w:numPr>
              <w:spacing w:before="0" w:after="0"/>
              <w:rPr>
                <w:lang w:eastAsia="ko-KR"/>
              </w:rPr>
            </w:pPr>
            <w:r w:rsidRPr="00465FBD">
              <w:rPr>
                <w:lang w:eastAsia="ko-KR"/>
              </w:rPr>
              <w:t>FFS: partial PRG</w:t>
            </w:r>
          </w:p>
          <w:p w14:paraId="17C48ACE" w14:textId="77777777" w:rsidR="000B7C0F" w:rsidRPr="00D538AC" w:rsidRDefault="000B7C0F" w:rsidP="000B7C0F">
            <w:pPr>
              <w:spacing w:before="0" w:after="0"/>
              <w:ind w:left="1440"/>
              <w:rPr>
                <w:lang w:eastAsia="ko-KR"/>
              </w:rPr>
            </w:pPr>
          </w:p>
        </w:tc>
      </w:tr>
    </w:tbl>
    <w:p w14:paraId="55D0ED07" w14:textId="77777777" w:rsidR="000B7C0F" w:rsidRDefault="000B7C0F" w:rsidP="00267CF8">
      <w:pPr>
        <w:jc w:val="both"/>
        <w:rPr>
          <w:lang w:val="en-GB" w:eastAsia="ko-KR"/>
        </w:rPr>
      </w:pPr>
    </w:p>
    <w:p w14:paraId="274584B3" w14:textId="6E46A87A" w:rsidR="004E7B01" w:rsidRDefault="004E7B01" w:rsidP="00267CF8">
      <w:pPr>
        <w:jc w:val="both"/>
        <w:rPr>
          <w:lang w:eastAsia="ko-KR"/>
        </w:rPr>
      </w:pPr>
      <w:r>
        <w:rPr>
          <w:lang w:val="en-GB" w:eastAsia="ko-KR"/>
        </w:rPr>
        <w:t>For DCI format 1_2</w:t>
      </w:r>
      <w:r w:rsidR="00AE7B75">
        <w:rPr>
          <w:lang w:val="en-GB" w:eastAsia="ko-KR"/>
        </w:rPr>
        <w:t xml:space="preserve">, the RIV </w:t>
      </w:r>
      <w:r w:rsidR="00664976">
        <w:rPr>
          <w:lang w:val="en-GB" w:eastAsia="ko-KR"/>
        </w:rPr>
        <w:t xml:space="preserve">is </w:t>
      </w:r>
      <w:r w:rsidR="00AE7B75">
        <w:rPr>
          <w:lang w:val="en-GB" w:eastAsia="ko-KR"/>
        </w:rPr>
        <w:t xml:space="preserve">indicated in RBG </w:t>
      </w:r>
      <w:r w:rsidR="00B06091">
        <w:rPr>
          <w:lang w:val="en-GB" w:eastAsia="ko-KR"/>
        </w:rPr>
        <w:t xml:space="preserve">granularity, indicating </w:t>
      </w:r>
      <w:r w:rsidR="00006D1A">
        <w:rPr>
          <w:lang w:val="en-GB" w:eastAsia="ko-KR"/>
        </w:rPr>
        <w:t xml:space="preserve">an </w:t>
      </w:r>
      <w:r w:rsidR="00B06091">
        <w:rPr>
          <w:lang w:val="en-GB" w:eastAsia="ko-KR"/>
        </w:rPr>
        <w:t>RBG</w:t>
      </w:r>
      <w:r w:rsidR="0078376E">
        <w:rPr>
          <w:lang w:val="en-GB" w:eastAsia="ko-KR"/>
        </w:rPr>
        <w:t xml:space="preserve"> start, </w:t>
      </w:r>
      <m:oMath>
        <m:r>
          <w:rPr>
            <w:rFonts w:ascii="Cambria Math" w:hAnsi="Cambria Math"/>
            <w:lang w:val="en-GB" w:eastAsia="ko-KR"/>
          </w:rPr>
          <m:t>RB</m:t>
        </m:r>
        <m:sSub>
          <m:sSubPr>
            <m:ctrlPr>
              <w:rPr>
                <w:rFonts w:ascii="Cambria Math" w:hAnsi="Cambria Math"/>
                <w:i/>
                <w:lang w:val="en-GB" w:eastAsia="ko-KR"/>
              </w:rPr>
            </m:ctrlPr>
          </m:sSubPr>
          <m:e>
            <m:r>
              <w:rPr>
                <w:rFonts w:ascii="Cambria Math" w:hAnsi="Cambria Math"/>
                <w:lang w:val="en-GB" w:eastAsia="ko-KR"/>
              </w:rPr>
              <m:t>G</m:t>
            </m:r>
          </m:e>
          <m:sub>
            <m:r>
              <w:rPr>
                <w:rFonts w:ascii="Cambria Math" w:hAnsi="Cambria Math"/>
                <w:lang w:val="en-GB" w:eastAsia="ko-KR"/>
              </w:rPr>
              <m:t>start</m:t>
            </m:r>
          </m:sub>
        </m:sSub>
      </m:oMath>
      <w:r w:rsidR="0078376E">
        <w:rPr>
          <w:lang w:val="en-GB" w:eastAsia="ko-KR"/>
        </w:rPr>
        <w:t xml:space="preserve"> and number of contiguous virtual RBGs, </w:t>
      </w:r>
      <m:oMath>
        <m:sSub>
          <m:sSubPr>
            <m:ctrlPr>
              <w:rPr>
                <w:rFonts w:ascii="Cambria Math" w:hAnsi="Cambria Math"/>
                <w:i/>
                <w:lang w:val="en-GB" w:eastAsia="ko-KR"/>
              </w:rPr>
            </m:ctrlPr>
          </m:sSubPr>
          <m:e>
            <m:r>
              <w:rPr>
                <w:rFonts w:ascii="Cambria Math" w:hAnsi="Cambria Math"/>
                <w:lang w:val="en-GB" w:eastAsia="ko-KR"/>
              </w:rPr>
              <m:t>N</m:t>
            </m:r>
          </m:e>
          <m:sub>
            <m:r>
              <w:rPr>
                <w:rFonts w:ascii="Cambria Math" w:hAnsi="Cambria Math"/>
                <w:lang w:val="en-GB" w:eastAsia="ko-KR"/>
              </w:rPr>
              <m:t>RBG</m:t>
            </m:r>
          </m:sub>
        </m:sSub>
      </m:oMath>
      <w:r w:rsidR="00E755FE">
        <w:rPr>
          <w:lang w:val="en-GB" w:eastAsia="ko-KR"/>
        </w:rPr>
        <w:t xml:space="preserve">. The RBG grid </w:t>
      </w:r>
      <w:r w:rsidR="00AD5921">
        <w:rPr>
          <w:lang w:val="en-GB" w:eastAsia="ko-KR"/>
        </w:rPr>
        <w:t xml:space="preserve">is defined </w:t>
      </w:r>
      <w:r w:rsidR="00006D1A">
        <w:rPr>
          <w:lang w:val="en-GB" w:eastAsia="ko-KR"/>
        </w:rPr>
        <w:t xml:space="preserve">in a </w:t>
      </w:r>
      <w:r w:rsidR="00AD5921">
        <w:rPr>
          <w:lang w:val="en-GB" w:eastAsia="ko-KR"/>
        </w:rPr>
        <w:t xml:space="preserve">similar </w:t>
      </w:r>
      <w:r w:rsidR="00006D1A">
        <w:rPr>
          <w:lang w:val="en-GB" w:eastAsia="ko-KR"/>
        </w:rPr>
        <w:t xml:space="preserve">way </w:t>
      </w:r>
      <w:r w:rsidR="00AD5921">
        <w:rPr>
          <w:lang w:val="en-GB" w:eastAsia="ko-KR"/>
        </w:rPr>
        <w:t>to RA Type 0 (bitmap) where the block size is configured by</w:t>
      </w:r>
      <w:r w:rsidR="0078376E">
        <w:rPr>
          <w:lang w:val="en-GB" w:eastAsia="ko-KR"/>
        </w:rPr>
        <w:t xml:space="preserve"> </w:t>
      </w:r>
      <w:r w:rsidR="00A02058" w:rsidRPr="002738F9">
        <w:rPr>
          <w:i/>
          <w:iCs/>
          <w:lang w:eastAsia="ko-KR"/>
        </w:rPr>
        <w:t>resourceAllocationType1GranularityDCI-1-2</w:t>
      </w:r>
      <w:r w:rsidR="00A02058">
        <w:rPr>
          <w:lang w:eastAsia="ko-KR"/>
        </w:rPr>
        <w:t xml:space="preserve">. </w:t>
      </w:r>
      <w:r w:rsidR="003B2AF8">
        <w:rPr>
          <w:lang w:eastAsia="ko-KR"/>
        </w:rPr>
        <w:t xml:space="preserve"> </w:t>
      </w:r>
      <w:r w:rsidR="00F14A54">
        <w:rPr>
          <w:lang w:eastAsia="ko-KR"/>
        </w:rPr>
        <w:t xml:space="preserve">Based on earlier RAN1 agreement for RA Type 1, only the assigned PRBs within the DL usable PRBs are valid. </w:t>
      </w:r>
      <w:r w:rsidR="00634AC9">
        <w:rPr>
          <w:lang w:eastAsia="ko-KR"/>
        </w:rPr>
        <w:t>Then, the case when there is no VRP-PRB interleaving, there could be partial RBG(s) that overlaps with the downlink subband boundary.</w:t>
      </w:r>
      <w:r w:rsidR="00891DAA">
        <w:rPr>
          <w:lang w:eastAsia="ko-KR"/>
        </w:rPr>
        <w:t xml:space="preserve"> This is clarified by the example in </w:t>
      </w:r>
      <w:r w:rsidR="00E47E5B">
        <w:rPr>
          <w:lang w:eastAsia="ko-KR"/>
        </w:rPr>
        <w:fldChar w:fldCharType="begin"/>
      </w:r>
      <w:r w:rsidR="00E47E5B">
        <w:rPr>
          <w:lang w:eastAsia="ko-KR"/>
        </w:rPr>
        <w:instrText xml:space="preserve"> REF _Ref181274625 \h </w:instrText>
      </w:r>
      <w:r w:rsidR="00E47E5B">
        <w:rPr>
          <w:lang w:eastAsia="ko-KR"/>
        </w:rPr>
      </w:r>
      <w:r w:rsidR="00E47E5B">
        <w:rPr>
          <w:lang w:eastAsia="ko-KR"/>
        </w:rPr>
        <w:fldChar w:fldCharType="separate"/>
      </w:r>
      <w:r w:rsidR="005361FE">
        <w:t xml:space="preserve">Figure </w:t>
      </w:r>
      <w:r w:rsidR="005361FE">
        <w:rPr>
          <w:noProof/>
        </w:rPr>
        <w:t>3</w:t>
      </w:r>
      <w:r w:rsidR="005361FE">
        <w:noBreakHyphen/>
      </w:r>
      <w:r w:rsidR="005361FE">
        <w:rPr>
          <w:noProof/>
        </w:rPr>
        <w:t>3</w:t>
      </w:r>
      <w:r w:rsidR="00E47E5B">
        <w:rPr>
          <w:lang w:eastAsia="ko-KR"/>
        </w:rPr>
        <w:fldChar w:fldCharType="end"/>
      </w:r>
      <w:r w:rsidR="00891DAA">
        <w:rPr>
          <w:lang w:eastAsia="ko-KR"/>
        </w:rPr>
        <w:t xml:space="preserve"> </w:t>
      </w:r>
      <w:r w:rsidR="00006D1A">
        <w:rPr>
          <w:lang w:eastAsia="ko-KR"/>
        </w:rPr>
        <w:t>where RBG</w:t>
      </w:r>
      <w:r w:rsidR="00E47E5B">
        <w:rPr>
          <w:lang w:eastAsia="ko-KR"/>
        </w:rPr>
        <w:t xml:space="preserve"> #4 and #9 are partial</w:t>
      </w:r>
      <w:r w:rsidR="00891DAA">
        <w:rPr>
          <w:lang w:eastAsia="ko-KR"/>
        </w:rPr>
        <w:t xml:space="preserve">s (only the </w:t>
      </w:r>
      <w:r w:rsidR="00664976">
        <w:rPr>
          <w:lang w:eastAsia="ko-KR"/>
        </w:rPr>
        <w:t xml:space="preserve">assigned </w:t>
      </w:r>
      <w:r w:rsidR="00891DAA">
        <w:rPr>
          <w:lang w:eastAsia="ko-KR"/>
        </w:rPr>
        <w:t>PRBs within the DL usable PRBs</w:t>
      </w:r>
      <w:r w:rsidR="00664976">
        <w:rPr>
          <w:lang w:eastAsia="ko-KR"/>
        </w:rPr>
        <w:t xml:space="preserve"> are valid). </w:t>
      </w:r>
    </w:p>
    <w:p w14:paraId="6A3DD1DF" w14:textId="77777777" w:rsidR="00B568E0" w:rsidRDefault="00B568E0" w:rsidP="00B568E0">
      <w:pPr>
        <w:keepNext/>
        <w:jc w:val="center"/>
      </w:pPr>
      <w:r w:rsidRPr="00E47E5B">
        <w:rPr>
          <w:noProof/>
          <w:lang w:eastAsia="ko-KR"/>
        </w:rPr>
        <w:drawing>
          <wp:inline distT="0" distB="0" distL="0" distR="0" wp14:anchorId="59AD3E8B" wp14:editId="66453468">
            <wp:extent cx="3261360" cy="1662343"/>
            <wp:effectExtent l="0" t="0" r="0" b="0"/>
            <wp:docPr id="6" name="Picture 5">
              <a:extLst xmlns:a="http://schemas.openxmlformats.org/drawingml/2006/main">
                <a:ext uri="{FF2B5EF4-FFF2-40B4-BE49-F238E27FC236}">
                  <a16:creationId xmlns:a16="http://schemas.microsoft.com/office/drawing/2014/main" id="{F2872653-9076-9978-6E22-9724AEA2A1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2872653-9076-9978-6E22-9724AEA2A1D2}"/>
                        </a:ext>
                      </a:extLst>
                    </pic:cNvPr>
                    <pic:cNvPicPr>
                      <a:picLocks noChangeAspect="1"/>
                    </pic:cNvPicPr>
                  </pic:nvPicPr>
                  <pic:blipFill>
                    <a:blip r:embed="rId28"/>
                    <a:stretch>
                      <a:fillRect/>
                    </a:stretch>
                  </pic:blipFill>
                  <pic:spPr>
                    <a:xfrm>
                      <a:off x="0" y="0"/>
                      <a:ext cx="3272888" cy="1668219"/>
                    </a:xfrm>
                    <a:prstGeom prst="rect">
                      <a:avLst/>
                    </a:prstGeom>
                  </pic:spPr>
                </pic:pic>
              </a:graphicData>
            </a:graphic>
          </wp:inline>
        </w:drawing>
      </w:r>
      <w:r w:rsidRPr="00344A84">
        <w:rPr>
          <w:noProof/>
        </w:rPr>
        <w:t xml:space="preserve"> </w:t>
      </w:r>
    </w:p>
    <w:p w14:paraId="290B45AA" w14:textId="13C28A3E" w:rsidR="00B568E0" w:rsidRDefault="00B568E0" w:rsidP="002738F9">
      <w:pPr>
        <w:pStyle w:val="Caption"/>
        <w:jc w:val="center"/>
      </w:pPr>
      <w:bookmarkStart w:id="27" w:name="_Ref181274625"/>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3</w:t>
      </w:r>
      <w:r w:rsidR="002738F9">
        <w:fldChar w:fldCharType="end"/>
      </w:r>
      <w:bookmarkEnd w:id="27"/>
      <w:r>
        <w:t>: Partial RBGs with RA Type 1 (RIV) and no interleaving.</w:t>
      </w:r>
    </w:p>
    <w:p w14:paraId="062A9248" w14:textId="0DCBE053" w:rsidR="004E595F" w:rsidRDefault="004E595F" w:rsidP="00267CF8">
      <w:pPr>
        <w:jc w:val="both"/>
        <w:rPr>
          <w:lang w:eastAsia="ko-KR"/>
        </w:rPr>
      </w:pPr>
      <w:r>
        <w:rPr>
          <w:lang w:eastAsia="ko-KR"/>
        </w:rPr>
        <w:t>When</w:t>
      </w:r>
      <w:r w:rsidR="009D10FB">
        <w:rPr>
          <w:lang w:eastAsia="ko-KR"/>
        </w:rPr>
        <w:t xml:space="preserve"> VRB-PRB interleave is enabled, then</w:t>
      </w:r>
      <w:r w:rsidR="00F24CD9">
        <w:rPr>
          <w:lang w:eastAsia="ko-KR"/>
        </w:rPr>
        <w:t xml:space="preserve"> the PRBs</w:t>
      </w:r>
      <w:r w:rsidR="00165C90">
        <w:rPr>
          <w:lang w:eastAsia="ko-KR"/>
        </w:rPr>
        <w:t xml:space="preserve"> of the BWPs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ize</m:t>
            </m:r>
          </m:sup>
        </m:sSubSup>
      </m:oMath>
      <w:r w:rsidR="00165C90">
        <w:rPr>
          <w:lang w:eastAsia="ko-KR"/>
        </w:rPr>
        <w:t xml:space="preserve">) are divided into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bundle</m:t>
            </m:r>
          </m:sub>
        </m:sSub>
        <m:r>
          <w:rPr>
            <w:rFonts w:ascii="Cambria Math" w:hAnsi="Cambria Math"/>
            <w:lang w:eastAsia="ko-KR"/>
          </w:rPr>
          <m:t xml:space="preserve"> </m:t>
        </m:r>
      </m:oMath>
      <w:r w:rsidR="00683302">
        <w:rPr>
          <w:lang w:eastAsia="ko-KR"/>
        </w:rPr>
        <w:t xml:space="preserve">of resource blocks bundles, where </w:t>
      </w:r>
      <w:r w:rsidR="0092422C">
        <w:rPr>
          <w:lang w:eastAsia="ko-KR"/>
        </w:rPr>
        <w:t xml:space="preserve">bundle size is defined by higher layer parameter </w:t>
      </w:r>
      <w:r w:rsidR="009672FC">
        <w:rPr>
          <w:lang w:eastAsia="ko-KR"/>
        </w:rPr>
        <w:t>for the different DCI formats 1_0/1_1 and 1_2</w:t>
      </w:r>
      <w:r w:rsidR="00DC264D">
        <w:rPr>
          <w:lang w:eastAsia="ko-KR"/>
        </w:rPr>
        <w:t xml:space="preserve">. Only the first and last bundle size can be partial. </w:t>
      </w:r>
      <w:r w:rsidR="00EE50FA">
        <w:rPr>
          <w:lang w:eastAsia="ko-KR"/>
        </w:rPr>
        <w:t xml:space="preserve">Similarly, following the earlier RAN1 agreement where assigned PRBs within the DL usable PRBs are valid, then </w:t>
      </w:r>
      <w:r w:rsidR="006D0363">
        <w:rPr>
          <w:lang w:eastAsia="ko-KR"/>
        </w:rPr>
        <w:t>a</w:t>
      </w:r>
      <w:r w:rsidR="00D92C0E">
        <w:rPr>
          <w:lang w:eastAsia="ko-KR"/>
        </w:rPr>
        <w:t xml:space="preserve"> resource bundle that </w:t>
      </w:r>
      <w:r w:rsidR="009F0C16">
        <w:rPr>
          <w:lang w:eastAsia="ko-KR"/>
        </w:rPr>
        <w:t>partially</w:t>
      </w:r>
      <w:r w:rsidR="00D92C0E">
        <w:rPr>
          <w:lang w:eastAsia="ko-KR"/>
        </w:rPr>
        <w:t xml:space="preserve"> </w:t>
      </w:r>
      <w:r w:rsidR="009F0C16">
        <w:rPr>
          <w:lang w:eastAsia="ko-KR"/>
        </w:rPr>
        <w:t>overlap</w:t>
      </w:r>
      <w:r w:rsidR="00D92C0E">
        <w:rPr>
          <w:lang w:eastAsia="ko-KR"/>
        </w:rPr>
        <w:t xml:space="preserve"> with the DL subband </w:t>
      </w:r>
      <w:r w:rsidR="003966DE">
        <w:rPr>
          <w:lang w:eastAsia="ko-KR"/>
        </w:rPr>
        <w:t>can</w:t>
      </w:r>
      <w:r w:rsidR="00D92C0E">
        <w:rPr>
          <w:lang w:eastAsia="ko-KR"/>
        </w:rPr>
        <w:t xml:space="preserve"> be partial</w:t>
      </w:r>
      <w:r w:rsidR="003966DE">
        <w:rPr>
          <w:lang w:eastAsia="ko-KR"/>
        </w:rPr>
        <w:t>. The PRBs within the resource block bundle within the DL subband</w:t>
      </w:r>
      <w:r w:rsidR="00161FE0">
        <w:rPr>
          <w:lang w:eastAsia="ko-KR"/>
        </w:rPr>
        <w:t xml:space="preserve"> is valid. </w:t>
      </w:r>
    </w:p>
    <w:p w14:paraId="2DEFCA24" w14:textId="77777777" w:rsidR="00161FE0" w:rsidRDefault="006D0363" w:rsidP="002738F9">
      <w:pPr>
        <w:keepNext/>
        <w:jc w:val="center"/>
      </w:pPr>
      <w:r w:rsidRPr="006D0363">
        <w:rPr>
          <w:noProof/>
        </w:rPr>
        <w:drawing>
          <wp:inline distT="0" distB="0" distL="0" distR="0" wp14:anchorId="613240DF" wp14:editId="6F94CB20">
            <wp:extent cx="3739487" cy="2005950"/>
            <wp:effectExtent l="0" t="0" r="0" b="0"/>
            <wp:docPr id="10" name="Picture 9">
              <a:extLst xmlns:a="http://schemas.openxmlformats.org/drawingml/2006/main">
                <a:ext uri="{FF2B5EF4-FFF2-40B4-BE49-F238E27FC236}">
                  <a16:creationId xmlns:a16="http://schemas.microsoft.com/office/drawing/2014/main" id="{DF68B67E-E94D-23FA-7FCA-D8C60AFC5D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F68B67E-E94D-23FA-7FCA-D8C60AFC5D4B}"/>
                        </a:ext>
                      </a:extLst>
                    </pic:cNvPr>
                    <pic:cNvPicPr>
                      <a:picLocks noChangeAspect="1"/>
                    </pic:cNvPicPr>
                  </pic:nvPicPr>
                  <pic:blipFill>
                    <a:blip r:embed="rId29"/>
                    <a:stretch>
                      <a:fillRect/>
                    </a:stretch>
                  </pic:blipFill>
                  <pic:spPr>
                    <a:xfrm>
                      <a:off x="0" y="0"/>
                      <a:ext cx="3749695" cy="2011426"/>
                    </a:xfrm>
                    <a:prstGeom prst="rect">
                      <a:avLst/>
                    </a:prstGeom>
                  </pic:spPr>
                </pic:pic>
              </a:graphicData>
            </a:graphic>
          </wp:inline>
        </w:drawing>
      </w:r>
    </w:p>
    <w:p w14:paraId="5AA9310E" w14:textId="17B2864D" w:rsidR="00E87672" w:rsidRDefault="00161FE0" w:rsidP="00161FE0">
      <w:pPr>
        <w:pStyle w:val="Caption"/>
        <w:jc w:val="cente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4</w:t>
      </w:r>
      <w:r w:rsidR="002738F9">
        <w:fldChar w:fldCharType="end"/>
      </w:r>
      <w:r>
        <w:t xml:space="preserve">: </w:t>
      </w:r>
      <w:r w:rsidR="00D52BA4">
        <w:t>P</w:t>
      </w:r>
      <w:r>
        <w:t xml:space="preserve">artial </w:t>
      </w:r>
      <w:r w:rsidR="00FB2A1E">
        <w:t>interleave</w:t>
      </w:r>
      <w:r>
        <w:t xml:space="preserve"> </w:t>
      </w:r>
      <w:r w:rsidR="00D52BA4">
        <w:t>resource block bundle (</w:t>
      </w:r>
      <m:oMath>
        <m:r>
          <m:rPr>
            <m:sty m:val="bi"/>
          </m:rPr>
          <w:rPr>
            <w:rFonts w:ascii="Cambria Math" w:hAnsi="Cambria Math"/>
          </w:rPr>
          <m:t>L</m:t>
        </m:r>
      </m:oMath>
      <w:r w:rsidR="00D52BA4">
        <w:t>) for resource allocation Type 1.</w:t>
      </w:r>
    </w:p>
    <w:p w14:paraId="6BA8CB84" w14:textId="71ED6016" w:rsidR="00353360" w:rsidRDefault="00A55FB0" w:rsidP="00353360">
      <w:pPr>
        <w:spacing w:after="0"/>
        <w:jc w:val="both"/>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10</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B2A1E">
        <w:rPr>
          <w:rFonts w:eastAsia="Batang"/>
          <w:b/>
          <w:bCs/>
          <w:szCs w:val="24"/>
          <w:lang w:val="en-GB"/>
        </w:rPr>
        <w:t xml:space="preserve">For </w:t>
      </w:r>
      <w:r w:rsidR="009E6BE0">
        <w:rPr>
          <w:rFonts w:eastAsia="Batang"/>
          <w:b/>
          <w:bCs/>
          <w:szCs w:val="24"/>
          <w:lang w:val="en-GB"/>
        </w:rPr>
        <w:t xml:space="preserve">PDSCH </w:t>
      </w:r>
      <w:r w:rsidR="00FB2A1E">
        <w:rPr>
          <w:rFonts w:eastAsia="Batang"/>
          <w:b/>
          <w:bCs/>
          <w:szCs w:val="24"/>
          <w:lang w:val="en-GB"/>
        </w:rPr>
        <w:t>resource allocation type 1</w:t>
      </w:r>
      <w:r w:rsidR="009E6BE0">
        <w:rPr>
          <w:rFonts w:eastAsia="Batang"/>
          <w:b/>
          <w:bCs/>
          <w:szCs w:val="24"/>
          <w:lang w:val="en-GB"/>
        </w:rPr>
        <w:t xml:space="preserve"> in SBFD symbols</w:t>
      </w:r>
      <w:r w:rsidR="00FB2A1E">
        <w:rPr>
          <w:rFonts w:eastAsia="Batang"/>
          <w:b/>
          <w:bCs/>
          <w:szCs w:val="24"/>
          <w:lang w:val="en-GB"/>
        </w:rPr>
        <w:t>, support the following:</w:t>
      </w:r>
    </w:p>
    <w:p w14:paraId="62D4454C" w14:textId="32AF9746" w:rsidR="00353360" w:rsidRDefault="00353360" w:rsidP="00353360">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1D05A808" w14:textId="11396B41" w:rsidR="008C0DFD" w:rsidRPr="002738F9" w:rsidRDefault="00FB2A1E" w:rsidP="002738F9">
      <w:pPr>
        <w:pStyle w:val="ListParagraph"/>
        <w:numPr>
          <w:ilvl w:val="0"/>
          <w:numId w:val="75"/>
        </w:numPr>
        <w:jc w:val="both"/>
        <w:rPr>
          <w:rFonts w:ascii="Times New Roman" w:eastAsia="Batang" w:hAnsi="Times New Roman"/>
          <w:b/>
          <w:bCs/>
          <w:sz w:val="20"/>
          <w:szCs w:val="24"/>
          <w:lang w:val="en-GB"/>
        </w:rPr>
      </w:pPr>
      <w:r w:rsidRPr="002738F9">
        <w:rPr>
          <w:rFonts w:ascii="Times New Roman" w:eastAsia="Batang" w:hAnsi="Times New Roman"/>
          <w:b/>
          <w:bCs/>
          <w:sz w:val="20"/>
          <w:szCs w:val="24"/>
          <w:lang w:val="en-GB"/>
        </w:rPr>
        <w:t>T</w:t>
      </w:r>
      <w:r w:rsidR="00E87672" w:rsidRPr="002738F9">
        <w:rPr>
          <w:rFonts w:ascii="Times New Roman" w:eastAsia="Batang" w:hAnsi="Times New Roman"/>
          <w:b/>
          <w:bCs/>
          <w:sz w:val="20"/>
          <w:szCs w:val="24"/>
          <w:lang w:val="en-GB"/>
        </w:rPr>
        <w:t>he definition of partial RBG(s) for DCI format 1_2</w:t>
      </w:r>
      <w:r w:rsidR="005B1CD9" w:rsidRPr="002738F9">
        <w:rPr>
          <w:rFonts w:ascii="Times New Roman" w:eastAsia="Batang" w:hAnsi="Times New Roman"/>
          <w:b/>
          <w:bCs/>
          <w:sz w:val="20"/>
          <w:szCs w:val="24"/>
          <w:lang w:val="en-GB"/>
        </w:rPr>
        <w:t xml:space="preserve"> when VRB-PRB interleaving is disabled.</w:t>
      </w:r>
    </w:p>
    <w:p w14:paraId="0F79DB4F" w14:textId="3962D38C" w:rsidR="00B8618E" w:rsidRPr="007D1398" w:rsidRDefault="00B8618E" w:rsidP="002738F9">
      <w:pPr>
        <w:rPr>
          <w:lang w:eastAsia="ko-KR"/>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1BCC92FC" w14:textId="10468AEF" w:rsidR="006722CD" w:rsidRDefault="006722CD" w:rsidP="00FE39F0">
      <w:pPr>
        <w:pStyle w:val="Heading5"/>
        <w:rPr>
          <w:lang w:eastAsia="zh-CN"/>
        </w:rPr>
      </w:pPr>
      <w:r>
        <w:rPr>
          <w:lang w:eastAsia="zh-CN"/>
        </w:rPr>
        <w:t>Wideband PRG precoding</w:t>
      </w:r>
    </w:p>
    <w:p w14:paraId="7889F736" w14:textId="2E427FCE" w:rsidR="00716C85" w:rsidRDefault="00BF455F" w:rsidP="00F92330">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or PDSCH scheduled in SBFD symbols with two DL subbands where PRG determined as ‘wideband</w:t>
      </w:r>
      <w:r w:rsidR="006C387F">
        <w:rPr>
          <w:lang w:eastAsia="zh-CN"/>
        </w:rPr>
        <w:t>’, it</w:t>
      </w:r>
      <w:r w:rsidR="00716C85">
        <w:rPr>
          <w:lang w:eastAsia="zh-CN"/>
        </w:rPr>
        <w:t xml:space="preserve"> was concluded </w:t>
      </w:r>
      <w:r w:rsidR="00F92330">
        <w:rPr>
          <w:lang w:eastAsia="zh-CN"/>
        </w:rPr>
        <w:t xml:space="preserve">that </w:t>
      </w:r>
      <w:r w:rsidR="00F92330" w:rsidRPr="006C387F">
        <w:lastRenderedPageBreak/>
        <w:t>UE does not expect to be scheduled with non-contiguous PRBs in SBFD symbols</w:t>
      </w:r>
      <w:r w:rsidR="00F92330">
        <w:t xml:space="preserve">. This means the </w:t>
      </w:r>
      <w:r w:rsidR="006C387F">
        <w:rPr>
          <w:lang w:eastAsia="zh-CN"/>
        </w:rPr>
        <w:t xml:space="preserve">scheduled PRBs should be limited to one downlink subband as shown in </w:t>
      </w:r>
      <w:r w:rsidR="006C387F">
        <w:rPr>
          <w:lang w:eastAsia="zh-CN"/>
        </w:rPr>
        <w:fldChar w:fldCharType="begin"/>
      </w:r>
      <w:r w:rsidR="006C387F">
        <w:rPr>
          <w:lang w:eastAsia="zh-CN"/>
        </w:rPr>
        <w:instrText xml:space="preserve"> REF _Ref158026153 \h </w:instrText>
      </w:r>
      <w:r w:rsidR="006C387F">
        <w:rPr>
          <w:lang w:eastAsia="zh-CN"/>
        </w:rPr>
      </w:r>
      <w:r w:rsidR="006C387F">
        <w:rPr>
          <w:lang w:eastAsia="zh-CN"/>
        </w:rPr>
        <w:fldChar w:fldCharType="separate"/>
      </w:r>
      <w:r w:rsidR="005361FE">
        <w:t xml:space="preserve">Figure </w:t>
      </w:r>
      <w:r w:rsidR="005361FE">
        <w:rPr>
          <w:noProof/>
        </w:rPr>
        <w:t>3</w:t>
      </w:r>
      <w:r w:rsidR="005361FE">
        <w:noBreakHyphen/>
      </w:r>
      <w:r w:rsidR="005361FE">
        <w:rPr>
          <w:noProof/>
        </w:rPr>
        <w:t>5</w:t>
      </w:r>
      <w:r w:rsidR="006C387F">
        <w:rPr>
          <w:lang w:eastAsia="zh-CN"/>
        </w:rPr>
        <w:fldChar w:fldCharType="end"/>
      </w:r>
      <w:r w:rsidR="006C387F">
        <w:rPr>
          <w:lang w:eastAsia="zh-CN"/>
        </w:rPr>
        <w:t xml:space="preserve">. This design option will guarantee no extra UE complexity for wideband channel estimation, similar to legacy behavior.  </w:t>
      </w:r>
    </w:p>
    <w:tbl>
      <w:tblPr>
        <w:tblStyle w:val="TableGrid"/>
        <w:tblpPr w:leftFromText="180" w:rightFromText="180" w:vertAnchor="text" w:horzAnchor="margin" w:tblpY="117"/>
        <w:tblW w:w="0" w:type="auto"/>
        <w:tblLook w:val="04A0" w:firstRow="1" w:lastRow="0" w:firstColumn="1" w:lastColumn="0" w:noHBand="0" w:noVBand="1"/>
      </w:tblPr>
      <w:tblGrid>
        <w:gridCol w:w="9962"/>
      </w:tblGrid>
      <w:tr w:rsidR="006C387F" w14:paraId="18843B72" w14:textId="77777777" w:rsidTr="006C387F">
        <w:tc>
          <w:tcPr>
            <w:tcW w:w="9962" w:type="dxa"/>
          </w:tcPr>
          <w:p w14:paraId="5B5B1E27" w14:textId="77777777" w:rsidR="006C387F" w:rsidRPr="00C63489" w:rsidRDefault="006C387F" w:rsidP="006C387F">
            <w:pPr>
              <w:spacing w:after="0"/>
              <w:rPr>
                <w:b/>
                <w:bCs/>
              </w:rPr>
            </w:pPr>
            <w:r w:rsidRPr="00C63489">
              <w:rPr>
                <w:b/>
                <w:bCs/>
              </w:rPr>
              <w:t>Conclusion</w:t>
            </w:r>
          </w:p>
          <w:p w14:paraId="51A09516" w14:textId="77777777" w:rsidR="006C387F" w:rsidRPr="005B4590" w:rsidRDefault="006C387F" w:rsidP="006C387F">
            <w:r w:rsidRPr="006C387F">
              <w:t>If PRG is determined as wideband, UE does not expect to be scheduled with non-contiguous PRBs in SBFD symbols.</w:t>
            </w:r>
          </w:p>
        </w:tc>
      </w:tr>
    </w:tbl>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30"/>
                    <a:stretch>
                      <a:fillRect/>
                    </a:stretch>
                  </pic:blipFill>
                  <pic:spPr>
                    <a:xfrm>
                      <a:off x="0" y="0"/>
                      <a:ext cx="2147381" cy="1475219"/>
                    </a:xfrm>
                    <a:prstGeom prst="rect">
                      <a:avLst/>
                    </a:prstGeom>
                  </pic:spPr>
                </pic:pic>
              </a:graphicData>
            </a:graphic>
          </wp:inline>
        </w:drawing>
      </w:r>
    </w:p>
    <w:p w14:paraId="1D77D2FC" w14:textId="62BAAB76" w:rsidR="00387056" w:rsidRDefault="00387056" w:rsidP="00387056">
      <w:pPr>
        <w:pStyle w:val="Caption"/>
        <w:jc w:val="center"/>
        <w:rPr>
          <w:rFonts w:eastAsia="Batang"/>
          <w:szCs w:val="24"/>
          <w:u w:val="single"/>
          <w:lang w:val="en-GB"/>
        </w:rPr>
      </w:pPr>
      <w:bookmarkStart w:id="28" w:name="_Ref158026153"/>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5</w:t>
      </w:r>
      <w:r w:rsidR="002738F9">
        <w:fldChar w:fldCharType="end"/>
      </w:r>
      <w:bookmarkEnd w:id="28"/>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3A1DC1A5" w14:textId="023D9FF2"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or dynamic bundling indication</w:t>
      </w:r>
      <w:r w:rsidR="00544175">
        <w:rPr>
          <w:lang w:eastAsia="zh-CN"/>
        </w:rPr>
        <w:t xml:space="preserve">, i.e. </w:t>
      </w:r>
      <w:r w:rsidR="00544175" w:rsidRPr="00544175">
        <w:rPr>
          <w:lang w:eastAsia="zh-CN"/>
        </w:rPr>
        <w:t xml:space="preserve">the higher layer parameter </w:t>
      </w:r>
      <w:r w:rsidR="00544175" w:rsidRPr="00544175">
        <w:rPr>
          <w:i/>
          <w:iCs/>
          <w:lang w:eastAsia="zh-CN"/>
        </w:rPr>
        <w:t xml:space="preserve">prb-BundlingType </w:t>
      </w:r>
      <w:r w:rsidR="00544175" w:rsidRPr="00544175">
        <w:rPr>
          <w:lang w:eastAsia="zh-CN"/>
        </w:rPr>
        <w:t>is set to 'dynamicBundling</w:t>
      </w:r>
      <w:r w:rsidR="0042620D">
        <w:rPr>
          <w:lang w:eastAsia="zh-CN"/>
        </w:rPr>
        <w:t>’</w:t>
      </w:r>
      <w:r w:rsidR="00544175">
        <w:rPr>
          <w:lang w:eastAsia="zh-CN"/>
        </w:rPr>
        <w:t xml:space="preserve">, </w:t>
      </w:r>
      <w:r w:rsidR="00BF455F">
        <w:rPr>
          <w:lang w:eastAsia="zh-CN"/>
        </w:rPr>
        <w:t xml:space="preserve"> gNB configures two sets of bundles </w:t>
      </w:r>
      <w:r w:rsidR="00E454E9">
        <w:rPr>
          <w:lang w:eastAsia="zh-CN"/>
        </w:rPr>
        <w:t xml:space="preserve">where the </w:t>
      </w:r>
      <w:r w:rsidR="00BF455F">
        <w:rPr>
          <w:lang w:eastAsia="zh-CN"/>
        </w:rPr>
        <w:t xml:space="preserve">first set is configured with </w:t>
      </w:r>
      <w:r w:rsidR="00A97EF8">
        <w:rPr>
          <w:lang w:eastAsia="zh-CN"/>
        </w:rPr>
        <w:t xml:space="preserve">one or </w:t>
      </w:r>
      <w:r w:rsidR="00BF455F">
        <w:rPr>
          <w:lang w:eastAsia="zh-CN"/>
        </w:rPr>
        <w:t xml:space="preserve">two values </w:t>
      </w:r>
      <w:r w:rsidR="00E454E9">
        <w:rPr>
          <w:lang w:eastAsia="zh-CN"/>
        </w:rPr>
        <w:t>among {2,4,</w:t>
      </w:r>
      <w:r w:rsidR="00BF455F">
        <w:rPr>
          <w:lang w:eastAsia="zh-CN"/>
        </w:rPr>
        <w:t>wideband</w:t>
      </w:r>
      <w:r w:rsidR="00A97EF8">
        <w:rPr>
          <w:lang w:eastAsia="zh-CN"/>
        </w:rPr>
        <w:t>} and second set is configured with one value among {2,4,wideband}</w:t>
      </w:r>
      <w:r w:rsidR="00D27957">
        <w:rPr>
          <w:lang w:eastAsia="zh-CN"/>
        </w:rPr>
        <w:t xml:space="preserve"> and </w:t>
      </w:r>
      <w:r w:rsidR="00D27957" w:rsidRPr="00D27957">
        <w:rPr>
          <w:i/>
          <w:iCs/>
          <w:lang w:eastAsia="zh-CN"/>
        </w:rPr>
        <w:t>bundling size indicator</w:t>
      </w:r>
      <w:r w:rsidR="00D27957">
        <w:rPr>
          <w:i/>
          <w:iCs/>
          <w:lang w:eastAsia="zh-CN"/>
        </w:rPr>
        <w:t xml:space="preserve"> </w:t>
      </w:r>
      <w:r w:rsidR="00D27957" w:rsidRPr="00E50CDE">
        <w:rPr>
          <w:lang w:eastAsia="zh-CN"/>
        </w:rPr>
        <w:t xml:space="preserve">bitfield in DCI determine </w:t>
      </w:r>
      <w:r w:rsidR="009B45CB" w:rsidRPr="00E50CDE">
        <w:rPr>
          <w:lang w:eastAsia="zh-CN"/>
        </w:rPr>
        <w:t xml:space="preserve">which </w:t>
      </w:r>
      <w:r w:rsidR="009B45CB">
        <w:rPr>
          <w:lang w:eastAsia="zh-CN"/>
        </w:rPr>
        <w:t xml:space="preserve">PRG </w:t>
      </w:r>
      <w:r w:rsidR="009B45CB" w:rsidRPr="00E50CDE">
        <w:rPr>
          <w:lang w:eastAsia="zh-CN"/>
        </w:rPr>
        <w:t>set to use.</w:t>
      </w:r>
      <w:r w:rsidR="0042620D">
        <w:rPr>
          <w:lang w:eastAsia="zh-CN"/>
        </w:rPr>
        <w:t xml:space="preserve"> When DCI </w:t>
      </w:r>
      <w:r w:rsidR="002B7AE4">
        <w:rPr>
          <w:lang w:eastAsia="zh-CN"/>
        </w:rPr>
        <w:t xml:space="preserve">bitfield indicates ‘1’ and first set configured with two values as ‘n4-wideband’ or ‘n2-wideband’, </w:t>
      </w:r>
      <w:r w:rsidR="00BF455F">
        <w:rPr>
          <w:lang w:eastAsia="zh-CN"/>
        </w:rPr>
        <w:t xml:space="preserve">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5B459DFB" w14:textId="1E719A24" w:rsidR="00CC11CC" w:rsidRPr="00E50CDE" w:rsidRDefault="000D34D9" w:rsidP="00E50CDE">
      <w:pPr>
        <w:spacing w:after="0"/>
        <w:jc w:val="both"/>
        <w:rPr>
          <w:rFonts w:eastAsia="Malgun Gothic"/>
          <w:b/>
          <w:bCs/>
        </w:rPr>
      </w:pPr>
      <w:bookmarkStart w:id="29" w:name="_Hlk178933814"/>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11</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161392" w:rsidRPr="00E50CDE">
        <w:rPr>
          <w:rFonts w:eastAsia="Malgun Gothic"/>
          <w:b/>
          <w:bCs/>
        </w:rPr>
        <w:t xml:space="preserve">For </w:t>
      </w:r>
      <w:r w:rsidR="0039359B" w:rsidRPr="00E50CDE">
        <w:rPr>
          <w:rFonts w:eastAsia="Malgun Gothic"/>
          <w:b/>
          <w:bCs/>
        </w:rPr>
        <w:t xml:space="preserve">dynamic </w:t>
      </w:r>
      <w:r w:rsidR="00161392" w:rsidRPr="00DB5B88">
        <w:rPr>
          <w:rFonts w:eastAsia="Malgun Gothic"/>
          <w:b/>
          <w:bCs/>
        </w:rPr>
        <w:t xml:space="preserve">determination </w:t>
      </w:r>
      <w:r w:rsidR="0039359B" w:rsidRPr="00DB5B88">
        <w:rPr>
          <w:rFonts w:eastAsia="Malgun Gothic"/>
          <w:b/>
          <w:bCs/>
        </w:rPr>
        <w:t>of the</w:t>
      </w:r>
      <w:r w:rsidR="00161392" w:rsidRPr="00DB5B88">
        <w:rPr>
          <w:rFonts w:eastAsia="Malgun Gothic"/>
          <w:b/>
          <w:bCs/>
        </w:rPr>
        <w:t xml:space="preserve"> precoding bundling</w:t>
      </w:r>
      <w:r w:rsidR="00DA613A" w:rsidRPr="00DB5B88">
        <w:rPr>
          <w:rFonts w:eastAsia="Malgun Gothic"/>
          <w:b/>
          <w:bCs/>
        </w:rPr>
        <w:t>, w</w:t>
      </w:r>
      <w:r w:rsidR="00DA613A" w:rsidRPr="00E50CDE">
        <w:rPr>
          <w:rFonts w:eastAsia="Malgun Gothic"/>
          <w:b/>
          <w:bCs/>
        </w:rPr>
        <w:t>hen DCI bitfield</w:t>
      </w:r>
      <w:r w:rsidR="002E682D">
        <w:rPr>
          <w:rFonts w:eastAsia="Malgun Gothic"/>
          <w:b/>
          <w:bCs/>
        </w:rPr>
        <w:t xml:space="preserve"> (</w:t>
      </w:r>
      <w:r w:rsidR="002E682D" w:rsidRPr="00D27957">
        <w:rPr>
          <w:i/>
          <w:iCs/>
          <w:lang w:eastAsia="zh-CN"/>
        </w:rPr>
        <w:t>bundling size indicator</w:t>
      </w:r>
      <w:r w:rsidR="002E682D">
        <w:rPr>
          <w:rFonts w:eastAsia="Malgun Gothic"/>
          <w:b/>
          <w:bCs/>
        </w:rPr>
        <w:t>)</w:t>
      </w:r>
      <w:r w:rsidR="00DA613A" w:rsidRPr="00E50CDE">
        <w:rPr>
          <w:rFonts w:eastAsia="Malgun Gothic"/>
          <w:b/>
          <w:bCs/>
        </w:rPr>
        <w:t xml:space="preserve"> indicates ‘1’ and first set configured with two values as ‘n4-wideband’ or ‘n2-wideband’, </w:t>
      </w:r>
      <w:r w:rsidR="00754297" w:rsidRPr="00DB5B88">
        <w:rPr>
          <w:rFonts w:eastAsia="Malgun Gothic"/>
          <w:b/>
          <w:bCs/>
        </w:rPr>
        <w:t xml:space="preserve">the condition </w:t>
      </w:r>
      <w:r w:rsidR="00DB5B88" w:rsidRPr="00E50CDE">
        <w:rPr>
          <w:b/>
          <w:bCs/>
          <w:lang w:eastAsia="zh-CN"/>
        </w:rPr>
        <w:t>for determining wideband or narrowband depends on</w:t>
      </w:r>
      <w:r w:rsidR="00CC11CC">
        <w:rPr>
          <w:b/>
          <w:bCs/>
          <w:lang w:eastAsia="zh-CN"/>
        </w:rPr>
        <w:t xml:space="preserve"> whether the</w:t>
      </w:r>
      <w:r w:rsidR="00DB5B88" w:rsidRPr="00E50CDE">
        <w:rPr>
          <w:b/>
          <w:bCs/>
          <w:lang w:eastAsia="zh-CN"/>
        </w:rPr>
        <w:t xml:space="preserve"> number scheduled </w:t>
      </w:r>
      <w:r w:rsidR="00CC11CC">
        <w:rPr>
          <w:b/>
          <w:bCs/>
          <w:lang w:eastAsia="zh-CN"/>
        </w:rPr>
        <w:t>P</w:t>
      </w:r>
      <w:r w:rsidR="00DB5B88" w:rsidRPr="00E50CDE">
        <w:rPr>
          <w:b/>
          <w:bCs/>
          <w:lang w:eastAsia="zh-CN"/>
        </w:rPr>
        <w:t xml:space="preserve">RBs </w:t>
      </w:r>
      <w:r w:rsidR="00CC11CC">
        <w:rPr>
          <w:b/>
          <w:bCs/>
          <w:lang w:eastAsia="zh-CN"/>
        </w:rPr>
        <w:t xml:space="preserve">larger than </w:t>
      </w:r>
      <w:r w:rsidR="00DB5B88"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bookmarkEnd w:id="29"/>
    <w:p w14:paraId="1F75741A" w14:textId="77777777" w:rsidR="005B4590" w:rsidRPr="00161392" w:rsidRDefault="005B4590" w:rsidP="00CC11CC">
      <w:pPr>
        <w:spacing w:after="0"/>
        <w:rPr>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6EBE2DC7" w:rsidR="00A64439" w:rsidRDefault="00623160" w:rsidP="00A64439">
      <w:pPr>
        <w:rPr>
          <w:rFonts w:ascii="Times" w:hAnsi="Times"/>
        </w:rPr>
      </w:pPr>
      <w:r>
        <w:rPr>
          <w:lang w:eastAsia="ko-KR"/>
        </w:rPr>
        <w:t xml:space="preserve">RAN1 studied </w:t>
      </w:r>
      <w:r w:rsidR="00A64439">
        <w:rPr>
          <w:lang w:eastAsia="ko-KR"/>
        </w:rPr>
        <w:t xml:space="preserve">whether a </w:t>
      </w:r>
      <w:r w:rsidR="00A64439">
        <w:rPr>
          <w:rFonts w:ascii="Times" w:hAnsi="Times"/>
        </w:rPr>
        <w:t>physical channel/signal occasion can be mapped to SBFD and non-SBFD symbols within a slot</w:t>
      </w:r>
      <w:r w:rsidR="00907D51">
        <w:rPr>
          <w:rFonts w:ascii="Times" w:hAnsi="Times"/>
        </w:rPr>
        <w:t xml:space="preserve"> and concluded the </w:t>
      </w:r>
      <w:r w:rsidR="00A64439">
        <w:rPr>
          <w:rFonts w:ascii="Times" w:hAnsi="Times"/>
        </w:rPr>
        <w:t xml:space="preserve">following </w:t>
      </w:r>
      <w:r w:rsidR="00907D51">
        <w:rPr>
          <w:rFonts w:ascii="Times" w:hAnsi="Times"/>
        </w:rPr>
        <w:t xml:space="preserve">two </w:t>
      </w:r>
      <w:r w:rsidR="00A64439">
        <w:rPr>
          <w:rFonts w:ascii="Times" w:hAnsi="Times"/>
        </w:rPr>
        <w:t>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0E1E936A" w14:textId="77777777" w:rsidR="004C5BCC" w:rsidRDefault="004C5BCC" w:rsidP="004C5BCC">
            <w:pPr>
              <w:pStyle w:val="B1"/>
            </w:pPr>
            <w:r>
              <w:t>-</w:t>
            </w:r>
            <w:r>
              <w:tab/>
              <w:t>Option 1: UE does not transmit or receive the physical channel/signal within the slot.</w:t>
            </w:r>
          </w:p>
          <w:p w14:paraId="4609F0D8" w14:textId="77777777" w:rsidR="004C5BCC" w:rsidRDefault="004C5BCC" w:rsidP="004C5BCC">
            <w:pPr>
              <w:pStyle w:val="B1"/>
            </w:pPr>
            <w:r>
              <w:t>-</w:t>
            </w:r>
            <w:r>
              <w:tab/>
              <w:t>Option 2: UE can transmit or receive the physical channel/signal within the slot only under certain conditions.</w:t>
            </w:r>
          </w:p>
          <w:p w14:paraId="0669762C" w14:textId="77777777" w:rsidR="004C5BCC" w:rsidRDefault="004C5BCC" w:rsidP="004C5BCC">
            <w:pPr>
              <w:pStyle w:val="B2"/>
            </w:pPr>
            <w:r>
              <w:t>-</w:t>
            </w:r>
            <w:r>
              <w:tab/>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3ED0F70F" w14:textId="1B55E1AB" w:rsidR="004C5BCC" w:rsidRDefault="004C5BCC" w:rsidP="00862D35">
            <w:pPr>
              <w:pStyle w:val="B1"/>
            </w:pPr>
            <w:r>
              <w:rPr>
                <w:rFonts w:ascii="Times" w:hAnsi="Times"/>
              </w:rPr>
              <w:t>-</w:t>
            </w:r>
            <w:r>
              <w:rPr>
                <w:rFonts w:ascii="Times" w:hAnsi="Times"/>
              </w:rPr>
              <w:tab/>
              <w:t>Other options are not precluded.</w:t>
            </w:r>
          </w:p>
        </w:tc>
      </w:tr>
    </w:tbl>
    <w:p w14:paraId="19A50637" w14:textId="1A2E3472" w:rsidR="00A64439" w:rsidRPr="00D8475D" w:rsidRDefault="00A64439" w:rsidP="004C5BCC">
      <w:pPr>
        <w:tabs>
          <w:tab w:val="left" w:pos="496"/>
        </w:tabs>
        <w:rPr>
          <w:sz w:val="12"/>
          <w:szCs w:val="12"/>
          <w:lang w:eastAsia="ko-KR"/>
        </w:rPr>
      </w:pPr>
    </w:p>
    <w:p w14:paraId="13FDA5D5" w14:textId="230B2483" w:rsidR="00104EF2" w:rsidRDefault="00862D35" w:rsidP="00104EF2">
      <w:pPr>
        <w:tabs>
          <w:tab w:val="left" w:pos="496"/>
        </w:tabs>
        <w:jc w:val="both"/>
        <w:rPr>
          <w:lang w:eastAsia="zh-CN"/>
        </w:rPr>
      </w:pPr>
      <w:r>
        <w:rPr>
          <w:lang w:eastAsia="zh-CN"/>
        </w:rPr>
        <w:lastRenderedPageBreak/>
        <w:t xml:space="preserve">In our views, option-2 is </w:t>
      </w:r>
      <w:r w:rsidR="00FB525C">
        <w:rPr>
          <w:lang w:eastAsia="zh-CN"/>
        </w:rPr>
        <w:t xml:space="preserve">a </w:t>
      </w:r>
      <w:r w:rsidR="00605D6C">
        <w:rPr>
          <w:lang w:eastAsia="zh-CN"/>
        </w:rPr>
        <w:t xml:space="preserve">complicated </w:t>
      </w:r>
      <w:r w:rsidR="00FB525C">
        <w:rPr>
          <w:lang w:eastAsia="zh-CN"/>
        </w:rPr>
        <w:t xml:space="preserve">corner case </w:t>
      </w:r>
      <w:r w:rsidR="00F54182">
        <w:rPr>
          <w:lang w:eastAsia="zh-CN"/>
        </w:rPr>
        <w:t xml:space="preserve">design </w:t>
      </w:r>
      <w:r w:rsidR="00FB525C">
        <w:rPr>
          <w:lang w:eastAsia="zh-CN"/>
        </w:rPr>
        <w:t xml:space="preserve">that requires many conditions to be satisfied </w:t>
      </w:r>
      <w:r w:rsidR="00F54182">
        <w:rPr>
          <w:lang w:eastAsia="zh-CN"/>
        </w:rPr>
        <w:t xml:space="preserve">across SBFD and non-SBFD symbols </w:t>
      </w:r>
      <w:r w:rsidR="00A71846">
        <w:rPr>
          <w:lang w:eastAsia="zh-CN"/>
        </w:rPr>
        <w:t xml:space="preserve">in terms of </w:t>
      </w:r>
      <w:r w:rsidR="00FB525C">
        <w:rPr>
          <w:lang w:eastAsia="zh-CN"/>
        </w:rPr>
        <w:t xml:space="preserve">phase coherency, </w:t>
      </w:r>
      <w:r w:rsidR="00745514">
        <w:rPr>
          <w:lang w:eastAsia="zh-CN"/>
        </w:rPr>
        <w:t xml:space="preserve">same transmission/reception parameter, same beam, </w:t>
      </w:r>
      <w:r w:rsidR="0084364D">
        <w:rPr>
          <w:lang w:eastAsia="zh-CN"/>
        </w:rPr>
        <w:t xml:space="preserve">no guard time, </w:t>
      </w:r>
      <w:r w:rsidR="00745514">
        <w:rPr>
          <w:lang w:eastAsia="zh-CN"/>
        </w:rPr>
        <w:t>etc.</w:t>
      </w:r>
      <w:r w:rsidR="00605D6C">
        <w:rPr>
          <w:lang w:eastAsia="zh-CN"/>
        </w:rPr>
        <w:t xml:space="preserve"> </w:t>
      </w:r>
      <w:r w:rsidR="00745514">
        <w:rPr>
          <w:lang w:eastAsia="zh-CN"/>
        </w:rPr>
        <w:t xml:space="preserve"> </w:t>
      </w:r>
      <w:r w:rsidR="00605D6C">
        <w:rPr>
          <w:lang w:eastAsia="zh-CN"/>
        </w:rPr>
        <w:t>In addition, there is no clear gain or motivation to purse such design</w:t>
      </w:r>
      <w:r w:rsidR="00112D41">
        <w:rPr>
          <w:lang w:eastAsia="zh-CN"/>
        </w:rPr>
        <w:t xml:space="preserve">. Then, in our views, the </w:t>
      </w:r>
      <w:r w:rsidR="004C5BCC">
        <w:rPr>
          <w:lang w:eastAsia="zh-CN"/>
        </w:rPr>
        <w:t xml:space="preserve">mapping </w:t>
      </w:r>
      <w:r w:rsidR="00112D41">
        <w:rPr>
          <w:lang w:eastAsia="zh-CN"/>
        </w:rPr>
        <w:t xml:space="preserve">of </w:t>
      </w:r>
      <w:r w:rsidR="004C5BCC">
        <w:rPr>
          <w:lang w:eastAsia="zh-CN"/>
        </w:rPr>
        <w:t>a physical channel</w:t>
      </w:r>
      <w:r w:rsidR="00112D41">
        <w:rPr>
          <w:lang w:eastAsia="zh-CN"/>
        </w:rPr>
        <w:t xml:space="preserve">/signal within a slot across </w:t>
      </w:r>
      <w:r w:rsidR="00762EB0">
        <w:rPr>
          <w:lang w:eastAsia="zh-CN"/>
        </w:rPr>
        <w:t>c</w:t>
      </w:r>
      <w:r w:rsidR="004C5BCC">
        <w:rPr>
          <w:lang w:eastAsia="zh-CN"/>
        </w:rPr>
        <w:t>ombination of SBFD and non-SBFD symbols should be avoided.</w:t>
      </w:r>
      <w:r w:rsidR="00112D41">
        <w:rPr>
          <w:lang w:eastAsia="zh-CN"/>
        </w:rPr>
        <w:t xml:space="preserve"> </w:t>
      </w:r>
    </w:p>
    <w:p w14:paraId="591EC432" w14:textId="171518AF" w:rsidR="004C5BCC" w:rsidRDefault="00112D41" w:rsidP="00104EF2">
      <w:pPr>
        <w:tabs>
          <w:tab w:val="left" w:pos="496"/>
        </w:tabs>
        <w:jc w:val="both"/>
        <w:rPr>
          <w:lang w:eastAsia="zh-CN"/>
        </w:rPr>
      </w:pPr>
      <w:r>
        <w:rPr>
          <w:lang w:eastAsia="zh-CN"/>
        </w:rPr>
        <w:t xml:space="preserve">This can be avoided by gNB scheduling and/or </w:t>
      </w:r>
      <w:r w:rsidR="00A37158">
        <w:rPr>
          <w:lang w:eastAsia="zh-CN"/>
        </w:rPr>
        <w:t xml:space="preserve">proper </w:t>
      </w:r>
      <w:r>
        <w:rPr>
          <w:lang w:eastAsia="zh-CN"/>
        </w:rPr>
        <w:t>configuration.</w:t>
      </w:r>
      <w:r w:rsidR="004C5BCC">
        <w:rPr>
          <w:lang w:eastAsia="zh-CN"/>
        </w:rPr>
        <w:t xml:space="preserve"> However,</w:t>
      </w:r>
      <w:r w:rsidR="00A37158">
        <w:rPr>
          <w:lang w:eastAsia="zh-CN"/>
        </w:rPr>
        <w:t xml:space="preserve"> in some scenarios </w:t>
      </w:r>
      <w:r w:rsidR="00405FBD">
        <w:rPr>
          <w:lang w:eastAsia="zh-CN"/>
        </w:rPr>
        <w:t>for</w:t>
      </w:r>
      <w:r w:rsidR="00A37158">
        <w:rPr>
          <w:lang w:eastAsia="zh-CN"/>
        </w:rPr>
        <w:t xml:space="preserve"> </w:t>
      </w:r>
      <w:r w:rsidR="004C5BCC">
        <w:rPr>
          <w:lang w:eastAsia="zh-CN"/>
        </w:rPr>
        <w:t xml:space="preserve">RRC-configured transmission and reception, the periodicity of the transmission or reception occasion may not well align with the slot periodicity and some occasion may map to combination of SBFD and non-SBFD symbols. In that case, the UE should </w:t>
      </w:r>
      <w:r w:rsidR="00104EF2">
        <w:rPr>
          <w:lang w:eastAsia="zh-CN"/>
        </w:rPr>
        <w:t>drop</w:t>
      </w:r>
      <w:r w:rsidR="004C5BCC">
        <w:rPr>
          <w:lang w:eastAsia="zh-CN"/>
        </w:rPr>
        <w:t xml:space="preserve"> the transmission or reception in that occasion</w:t>
      </w:r>
      <w:r w:rsidR="00104EF2">
        <w:rPr>
          <w:lang w:eastAsia="zh-CN"/>
        </w:rPr>
        <w:t>.</w:t>
      </w:r>
    </w:p>
    <w:p w14:paraId="5F4F08F7" w14:textId="4C709806" w:rsidR="003F1BDE" w:rsidRDefault="003F1BDE" w:rsidP="003F1BDE">
      <w:pPr>
        <w:spacing w:after="0"/>
        <w:jc w:val="both"/>
        <w:rPr>
          <w:b/>
          <w:iCs/>
          <w:szCs w:val="16"/>
          <w:lang w:val="en-GB" w:eastAsia="ko-KR"/>
        </w:rPr>
      </w:pPr>
      <w:bookmarkStart w:id="30" w:name="_Hlk178933821"/>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12</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D03116" w:rsidRDefault="003F1BDE" w:rsidP="00A51D4E">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bookmarkEnd w:id="30"/>
    <w:p w14:paraId="52BF3EEE" w14:textId="77777777" w:rsidR="00623160" w:rsidRDefault="00623160" w:rsidP="0036403B">
      <w:pPr>
        <w:rPr>
          <w:lang w:eastAsia="ko-KR"/>
        </w:rPr>
      </w:pP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5ACACC7" w14:textId="26FD12EB" w:rsidR="002B7B5A" w:rsidRPr="00A87562" w:rsidRDefault="00363FAA" w:rsidP="00A87562">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xml:space="preserve">, RAN1 </w:t>
      </w:r>
      <w:r w:rsidR="00CD0687">
        <w:rPr>
          <w:rFonts w:eastAsia="Malgun Gothic"/>
          <w:lang w:eastAsia="zh-CN"/>
        </w:rPr>
        <w:t>agreed on</w:t>
      </w:r>
      <w:r>
        <w:rPr>
          <w:rFonts w:eastAsia="Malgun Gothic"/>
          <w:lang w:eastAsia="zh-CN"/>
        </w:rPr>
        <w:t xml:space="preserve"> two</w:t>
      </w:r>
      <w:r w:rsidR="00CD0687">
        <w:rPr>
          <w:rFonts w:eastAsia="Malgun Gothic"/>
          <w:lang w:eastAsia="zh-CN"/>
        </w:rPr>
        <w:t xml:space="preserve"> configurations</w:t>
      </w:r>
      <w:r>
        <w:rPr>
          <w:rFonts w:eastAsia="Malgun Gothic"/>
          <w:lang w:eastAsia="zh-CN"/>
        </w:rPr>
        <w:t xml:space="preserve"> options</w:t>
      </w:r>
      <w:r w:rsidR="002B7B5A">
        <w:rPr>
          <w:rFonts w:eastAsia="Malgun Gothic"/>
          <w:lang w:eastAsia="zh-CN"/>
        </w:rPr>
        <w:t xml:space="preserve"> </w:t>
      </w:r>
      <w:r w:rsidR="007A0E89">
        <w:rPr>
          <w:rFonts w:eastAsia="Malgun Gothic"/>
          <w:lang w:eastAsia="zh-CN"/>
        </w:rPr>
        <w:t>for transmission</w:t>
      </w:r>
      <w:r w:rsidR="00495E44">
        <w:rPr>
          <w:rFonts w:eastAsia="Malgun Gothic"/>
          <w:lang w:eastAsia="zh-CN"/>
        </w:rPr>
        <w:t xml:space="preserve">/receptions </w:t>
      </w:r>
      <w:r w:rsidR="007A0E89">
        <w:rPr>
          <w:rFonts w:eastAsia="Malgun Gothic"/>
          <w:lang w:eastAsia="zh-CN"/>
        </w:rPr>
        <w:t xml:space="preserve">across </w:t>
      </w:r>
      <w:r w:rsidR="00495E44">
        <w:rPr>
          <w:rFonts w:eastAsia="Malgun Gothic"/>
          <w:lang w:eastAsia="zh-CN"/>
        </w:rPr>
        <w:t>SBFD and non-SBFD symbol</w:t>
      </w:r>
      <w:r w:rsidR="007A0E89">
        <w:rPr>
          <w:rFonts w:eastAsia="Malgun Gothic"/>
          <w:lang w:eastAsia="zh-CN"/>
        </w:rPr>
        <w:t>s</w:t>
      </w:r>
      <w:r w:rsidR="00495E44">
        <w:rPr>
          <w:rFonts w:eastAsia="Malgun Gothic"/>
          <w:lang w:eastAsia="zh-CN"/>
        </w:rPr>
        <w:t xml:space="preserve"> </w:t>
      </w:r>
      <w:r w:rsidR="007A0E89">
        <w:rPr>
          <w:rFonts w:eastAsia="Malgun Gothic"/>
          <w:lang w:eastAsia="zh-CN"/>
        </w:rPr>
        <w:t>in different slots</w:t>
      </w:r>
      <w:r w:rsidR="002B7B5A">
        <w:rPr>
          <w:rFonts w:eastAsia="Malgun Gothic"/>
          <w:lang w:eastAsia="zh-CN"/>
        </w:rPr>
        <w:t>.</w:t>
      </w:r>
    </w:p>
    <w:p w14:paraId="1749AEDC" w14:textId="7BB04DA1"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1: The transmissions/receptions are restricted to SBFD symbols only or non-SBFD symbols only</w:t>
      </w:r>
      <w:r w:rsidR="00A87562">
        <w:rPr>
          <w:rFonts w:ascii="Times New Roman" w:eastAsia="Malgun Gothic" w:hAnsi="Times New Roman"/>
          <w:sz w:val="20"/>
          <w:szCs w:val="20"/>
          <w:lang w:eastAsia="zh-CN"/>
        </w:rPr>
        <w:t>.</w:t>
      </w:r>
    </w:p>
    <w:p w14:paraId="00C5ECCA" w14:textId="30C03252"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2: The transmissions/receptions can be in SBFD symbols and non-SBFD symbols</w:t>
      </w:r>
      <w:r w:rsidR="00A87562">
        <w:rPr>
          <w:rFonts w:ascii="Times New Roman" w:eastAsia="Malgun Gothic" w:hAnsi="Times New Roman"/>
          <w:sz w:val="20"/>
          <w:szCs w:val="20"/>
          <w:lang w:eastAsia="zh-CN"/>
        </w:rPr>
        <w:t>.</w:t>
      </w:r>
    </w:p>
    <w:p w14:paraId="4862F479" w14:textId="77777777" w:rsidR="00A87562" w:rsidRPr="00D8475D" w:rsidRDefault="00A87562" w:rsidP="00A6058E">
      <w:pPr>
        <w:rPr>
          <w:sz w:val="4"/>
          <w:szCs w:val="4"/>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458866D9" w14:textId="77777777" w:rsidR="00CD0687" w:rsidRPr="00CD0687" w:rsidRDefault="00CD0687" w:rsidP="00CD0687">
            <w:pPr>
              <w:spacing w:after="0"/>
              <w:rPr>
                <w:rFonts w:eastAsia="Malgun Gothic"/>
                <w:lang w:eastAsia="zh-CN"/>
              </w:rPr>
            </w:pPr>
            <w:r w:rsidRPr="00CD0687">
              <w:rPr>
                <w:rFonts w:eastAsia="Malgun Gothic"/>
                <w:b/>
                <w:bCs/>
                <w:highlight w:val="green"/>
                <w:lang w:eastAsia="zh-CN"/>
              </w:rPr>
              <w:t>Agreement</w:t>
            </w:r>
          </w:p>
          <w:p w14:paraId="1CDE7AFC" w14:textId="77777777" w:rsidR="00CD0687" w:rsidRPr="00CD0687" w:rsidRDefault="00CD0687" w:rsidP="00CD0687">
            <w:pPr>
              <w:spacing w:before="0" w:after="0"/>
              <w:rPr>
                <w:rFonts w:eastAsia="Malgun Gothic"/>
                <w:lang w:eastAsia="zh-CN"/>
              </w:rPr>
            </w:pPr>
            <w:r w:rsidRPr="00CD0687">
              <w:rPr>
                <w:rFonts w:eastAsia="Malgun Gothic"/>
                <w:lang w:eastAsia="zh-CN"/>
              </w:rPr>
              <w:t xml:space="preserve">For UL transmissions and DL receptions across SBFD symbols and non-SBFD symbols in different slots (each transmission/reception within a slot has either all SBFD or all non-SBFD symbols) for an SBFD aware UE, the SBFD-aware UE is </w:t>
            </w:r>
            <w:r w:rsidRPr="00CD0687">
              <w:rPr>
                <w:rFonts w:eastAsia="Malgun Gothic"/>
                <w:b/>
                <w:bCs/>
                <w:lang w:eastAsia="zh-CN"/>
              </w:rPr>
              <w:t>provided</w:t>
            </w:r>
            <w:r w:rsidRPr="00CD0687">
              <w:rPr>
                <w:rFonts w:eastAsia="Malgun Gothic"/>
                <w:lang w:eastAsia="zh-CN"/>
              </w:rPr>
              <w:t xml:space="preserve"> with one of the configurations.</w:t>
            </w:r>
          </w:p>
          <w:p w14:paraId="1E20DB75"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1: The transmissions/receptions are restricted to SBFD symbols only or non-SBFD symbols only</w:t>
            </w:r>
          </w:p>
          <w:p w14:paraId="6D8FDD09"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2: The transmissions/receptions can be in SBFD symbols and non-SBFD symbols</w:t>
            </w:r>
          </w:p>
          <w:p w14:paraId="431F91B0"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FFS granularity of the configuration, e.g. per UE, per channel/signal etc.</w:t>
            </w:r>
          </w:p>
          <w:p w14:paraId="69FA81ED" w14:textId="0AF4EF51" w:rsidR="000F01B4" w:rsidRPr="00CD0687" w:rsidRDefault="00CD0687" w:rsidP="00D17655">
            <w:pPr>
              <w:numPr>
                <w:ilvl w:val="0"/>
                <w:numId w:val="11"/>
              </w:numPr>
              <w:spacing w:before="0" w:after="0"/>
              <w:rPr>
                <w:rFonts w:eastAsia="Malgun Gothic"/>
                <w:lang w:eastAsia="zh-CN"/>
              </w:rPr>
            </w:pPr>
            <w:r w:rsidRPr="00CD0687">
              <w:rPr>
                <w:rFonts w:eastAsia="Malgun Gothic"/>
                <w:lang w:eastAsia="zh-CN"/>
              </w:rPr>
              <w:t>FFS whether support of configuration 2 is subject to UE capability</w:t>
            </w:r>
          </w:p>
        </w:tc>
      </w:tr>
    </w:tbl>
    <w:p w14:paraId="623C248D" w14:textId="77777777" w:rsidR="003E7A59" w:rsidRDefault="003E7A59" w:rsidP="001B3B1A">
      <w:pPr>
        <w:jc w:val="both"/>
        <w:rPr>
          <w:lang w:eastAsia="ko-KR"/>
        </w:rPr>
      </w:pPr>
    </w:p>
    <w:p w14:paraId="1F786671" w14:textId="55F3A5CB" w:rsidR="00980FBC" w:rsidRDefault="00907CDF" w:rsidP="00E50CDE">
      <w:pPr>
        <w:spacing w:after="0"/>
        <w:jc w:val="both"/>
        <w:rPr>
          <w:lang w:eastAsia="ko-KR"/>
        </w:rPr>
      </w:pPr>
      <w:r>
        <w:rPr>
          <w:lang w:eastAsia="ko-KR"/>
        </w:rPr>
        <w:t xml:space="preserve">In our views, both options </w:t>
      </w:r>
      <w:r w:rsidR="00FE3BCE">
        <w:rPr>
          <w:lang w:eastAsia="ko-KR"/>
        </w:rPr>
        <w:t xml:space="preserve">are valid design </w:t>
      </w:r>
      <w:r w:rsidR="00E82C0A">
        <w:rPr>
          <w:lang w:eastAsia="ko-KR"/>
        </w:rPr>
        <w:t>options,</w:t>
      </w:r>
      <w:r w:rsidR="00D17655">
        <w:rPr>
          <w:lang w:eastAsia="ko-KR"/>
        </w:rPr>
        <w:t xml:space="preserve"> and they </w:t>
      </w:r>
      <w:r w:rsidR="00A4325B">
        <w:rPr>
          <w:lang w:eastAsia="ko-KR"/>
        </w:rPr>
        <w:t>depend</w:t>
      </w:r>
      <w:r w:rsidR="00D17655">
        <w:rPr>
          <w:lang w:eastAsia="ko-KR"/>
        </w:rPr>
        <w:t xml:space="preserve"> on gNB antenna/panels configuration</w:t>
      </w:r>
      <w:r w:rsidR="00B06787">
        <w:rPr>
          <w:lang w:eastAsia="ko-KR"/>
        </w:rPr>
        <w:t xml:space="preserve"> and </w:t>
      </w:r>
      <w:r w:rsidR="00D17655">
        <w:rPr>
          <w:lang w:eastAsia="ko-KR"/>
        </w:rPr>
        <w:t>deployments scenarios</w:t>
      </w:r>
      <w:r w:rsidR="00FE3BCE">
        <w:rPr>
          <w:lang w:eastAsia="ko-KR"/>
        </w:rPr>
        <w:t xml:space="preserve">. </w:t>
      </w:r>
    </w:p>
    <w:p w14:paraId="61B3800D" w14:textId="523B2C01" w:rsidR="00980FBC" w:rsidRDefault="00E763AF" w:rsidP="00980FBC">
      <w:pPr>
        <w:pStyle w:val="ListParagraph"/>
        <w:numPr>
          <w:ilvl w:val="0"/>
          <w:numId w:val="48"/>
        </w:numPr>
        <w:jc w:val="both"/>
        <w:rPr>
          <w:rFonts w:ascii="Times New Roman" w:eastAsia="SimSun" w:hAnsi="Times New Roman"/>
          <w:sz w:val="20"/>
          <w:szCs w:val="20"/>
          <w:lang w:eastAsia="ko-KR"/>
        </w:rPr>
      </w:pPr>
      <w:r w:rsidRPr="00E50CDE">
        <w:rPr>
          <w:rFonts w:ascii="Times New Roman" w:eastAsia="SimSun" w:hAnsi="Times New Roman"/>
          <w:sz w:val="20"/>
          <w:szCs w:val="20"/>
          <w:lang w:eastAsia="ko-KR"/>
        </w:rPr>
        <w:t>When uplink link quality and/or gNB antenna configuration in SBFD symbols</w:t>
      </w:r>
      <w:r w:rsidR="00B06787">
        <w:rPr>
          <w:rFonts w:ascii="Times New Roman" w:eastAsia="SimSun" w:hAnsi="Times New Roman"/>
          <w:sz w:val="20"/>
          <w:szCs w:val="20"/>
          <w:lang w:eastAsia="ko-KR"/>
        </w:rPr>
        <w:t xml:space="preserve"> is different than non-SBFD symbols</w:t>
      </w:r>
      <w:r w:rsidRPr="00E50CDE">
        <w:rPr>
          <w:rFonts w:ascii="Times New Roman" w:eastAsia="SimSun" w:hAnsi="Times New Roman"/>
          <w:sz w:val="20"/>
          <w:szCs w:val="20"/>
          <w:lang w:eastAsia="ko-KR"/>
        </w:rPr>
        <w:t>, then configuration #1 is preferred to have</w:t>
      </w:r>
      <w:r w:rsidR="00DE6C9A" w:rsidRPr="00E50CDE">
        <w:rPr>
          <w:rFonts w:ascii="Times New Roman" w:eastAsia="SimSun" w:hAnsi="Times New Roman"/>
          <w:sz w:val="20"/>
          <w:szCs w:val="20"/>
          <w:lang w:eastAsia="ko-KR"/>
        </w:rPr>
        <w:t xml:space="preserve"> TDM operation in SBFD and non-SBFD symbols. </w:t>
      </w:r>
      <w:r w:rsidR="00FE3BCE" w:rsidRPr="00E50CDE">
        <w:rPr>
          <w:rFonts w:ascii="Times New Roman" w:eastAsia="SimSun" w:hAnsi="Times New Roman"/>
          <w:sz w:val="20"/>
          <w:szCs w:val="20"/>
          <w:lang w:eastAsia="ko-KR"/>
        </w:rPr>
        <w:t xml:space="preserve">For example, </w:t>
      </w:r>
      <w:r w:rsidR="00DE6C9A" w:rsidRPr="00E50CDE">
        <w:rPr>
          <w:rFonts w:ascii="Times New Roman" w:eastAsia="SimSun" w:hAnsi="Times New Roman"/>
          <w:sz w:val="20"/>
          <w:szCs w:val="20"/>
          <w:lang w:eastAsia="ko-KR"/>
        </w:rPr>
        <w:t xml:space="preserve">configuration </w:t>
      </w:r>
      <w:r w:rsidR="00853821" w:rsidRPr="00E50CDE">
        <w:rPr>
          <w:rFonts w:ascii="Times New Roman" w:eastAsia="SimSun" w:hAnsi="Times New Roman"/>
          <w:sz w:val="20"/>
          <w:szCs w:val="20"/>
          <w:lang w:eastAsia="ko-KR"/>
        </w:rPr>
        <w:t>1 is valid design approach for</w:t>
      </w:r>
      <w:r w:rsidR="002A2A93" w:rsidRPr="00E50CDE">
        <w:rPr>
          <w:rFonts w:ascii="Times New Roman" w:eastAsia="SimSun" w:hAnsi="Times New Roman"/>
          <w:sz w:val="20"/>
          <w:szCs w:val="20"/>
          <w:lang w:eastAsia="ko-KR"/>
        </w:rPr>
        <w:t xml:space="preserve"> CG-PUSCH and SPS-PDSCH</w:t>
      </w:r>
      <w:r w:rsidR="00853821" w:rsidRPr="00E50CDE">
        <w:rPr>
          <w:rFonts w:ascii="Times New Roman" w:eastAsia="SimSun" w:hAnsi="Times New Roman"/>
          <w:sz w:val="20"/>
          <w:szCs w:val="20"/>
          <w:lang w:eastAsia="ko-KR"/>
        </w:rPr>
        <w:t xml:space="preserve"> as </w:t>
      </w:r>
      <w:r w:rsidR="002A2A93" w:rsidRPr="00E50CDE">
        <w:rPr>
          <w:rFonts w:ascii="Times New Roman" w:eastAsia="SimSun" w:hAnsi="Times New Roman"/>
          <w:sz w:val="20"/>
          <w:szCs w:val="20"/>
          <w:lang w:eastAsia="ko-KR"/>
        </w:rPr>
        <w:t xml:space="preserve">it makes sense to have separate resource configuration for SBFD and non-SBFD symbols. </w:t>
      </w:r>
    </w:p>
    <w:p w14:paraId="19CF82AA" w14:textId="066B8AB1" w:rsidR="002344C3" w:rsidRDefault="00B06787" w:rsidP="002344C3">
      <w:pPr>
        <w:pStyle w:val="ListParagraph"/>
        <w:numPr>
          <w:ilvl w:val="0"/>
          <w:numId w:val="48"/>
        </w:numPr>
        <w:jc w:val="both"/>
        <w:rPr>
          <w:rFonts w:ascii="Times New Roman" w:eastAsia="SimSun" w:hAnsi="Times New Roman"/>
          <w:sz w:val="20"/>
          <w:szCs w:val="20"/>
          <w:lang w:eastAsia="ko-KR"/>
        </w:rPr>
      </w:pPr>
      <w:r w:rsidRPr="002344C3">
        <w:rPr>
          <w:rFonts w:ascii="Times New Roman" w:eastAsia="SimSun" w:hAnsi="Times New Roman"/>
          <w:sz w:val="20"/>
          <w:szCs w:val="20"/>
          <w:lang w:eastAsia="ko-KR"/>
        </w:rPr>
        <w:t xml:space="preserve">On the other hand, when gNB antenna configuration and inter-gNB/UE CLI is negligible, then configuration #2 is feasible.  </w:t>
      </w:r>
      <w:r w:rsidR="002344C3">
        <w:rPr>
          <w:rFonts w:ascii="Times New Roman" w:eastAsia="SimSun" w:hAnsi="Times New Roman"/>
          <w:sz w:val="20"/>
          <w:szCs w:val="20"/>
          <w:lang w:eastAsia="ko-KR"/>
        </w:rPr>
        <w:t>Configuration #2 will</w:t>
      </w:r>
      <w:r w:rsidR="001B3B1A" w:rsidRPr="00E50CDE">
        <w:rPr>
          <w:rFonts w:ascii="Times New Roman" w:eastAsia="SimSun" w:hAnsi="Times New Roman"/>
          <w:sz w:val="20"/>
          <w:szCs w:val="20"/>
          <w:lang w:eastAsia="ko-KR"/>
        </w:rPr>
        <w:t xml:space="preserve"> improve the uplink coverage and reduce the latency. </w:t>
      </w:r>
    </w:p>
    <w:p w14:paraId="2DF5207E" w14:textId="77777777" w:rsidR="00AA6BC1" w:rsidRDefault="00AA6BC1" w:rsidP="002738F9">
      <w:pPr>
        <w:jc w:val="both"/>
        <w:rPr>
          <w:lang w:eastAsia="ko-KR"/>
        </w:rPr>
      </w:pPr>
    </w:p>
    <w:p w14:paraId="164A7899" w14:textId="7FC0B076" w:rsidR="002344C3" w:rsidRPr="00AA6BC1" w:rsidRDefault="008B7257" w:rsidP="00AA6BC1">
      <w:pPr>
        <w:jc w:val="both"/>
        <w:rPr>
          <w:lang w:eastAsia="ko-KR"/>
        </w:rPr>
      </w:pPr>
      <w:r>
        <w:rPr>
          <w:lang w:eastAsia="ko-KR"/>
        </w:rPr>
        <w:t>Regarding the granularity of the configuration, RAN1 listed the following three options.</w:t>
      </w:r>
    </w:p>
    <w:tbl>
      <w:tblPr>
        <w:tblStyle w:val="TableGrid"/>
        <w:tblW w:w="0" w:type="auto"/>
        <w:tblLook w:val="04A0" w:firstRow="1" w:lastRow="0" w:firstColumn="1" w:lastColumn="0" w:noHBand="0" w:noVBand="1"/>
      </w:tblPr>
      <w:tblGrid>
        <w:gridCol w:w="9962"/>
      </w:tblGrid>
      <w:tr w:rsidR="00DF686C" w14:paraId="0AEF11BE" w14:textId="77777777" w:rsidTr="00DF686C">
        <w:tc>
          <w:tcPr>
            <w:tcW w:w="9962" w:type="dxa"/>
          </w:tcPr>
          <w:p w14:paraId="6938B468" w14:textId="77777777" w:rsidR="00DF686C" w:rsidRDefault="00DF686C" w:rsidP="002738F9">
            <w:pPr>
              <w:spacing w:before="0" w:after="0"/>
              <w:rPr>
                <w:rFonts w:eastAsiaTheme="minorEastAsia"/>
                <w:b/>
                <w:lang w:eastAsia="zh-CN"/>
              </w:rPr>
            </w:pPr>
            <w:r w:rsidRPr="00D21468">
              <w:rPr>
                <w:rFonts w:eastAsiaTheme="minorEastAsia" w:hint="eastAsia"/>
                <w:b/>
                <w:highlight w:val="green"/>
                <w:lang w:eastAsia="zh-CN"/>
              </w:rPr>
              <w:t>Agreement</w:t>
            </w:r>
            <w:r w:rsidRPr="00D21468">
              <w:rPr>
                <w:rFonts w:eastAsiaTheme="minorEastAsia"/>
                <w:b/>
                <w:highlight w:val="green"/>
                <w:lang w:eastAsia="zh-CN"/>
              </w:rPr>
              <w:t>(#118bis)</w:t>
            </w:r>
          </w:p>
          <w:p w14:paraId="3F6DF1F7" w14:textId="1529E8C4" w:rsidR="00DF686C" w:rsidRPr="00A51BEF" w:rsidRDefault="00DF686C" w:rsidP="002738F9">
            <w:pPr>
              <w:spacing w:before="0" w:after="0"/>
              <w:rPr>
                <w:rFonts w:eastAsiaTheme="minorEastAsia"/>
                <w:lang w:eastAsia="zh-CN"/>
              </w:rPr>
            </w:pPr>
            <w:r w:rsidRPr="00A51BEF">
              <w:rPr>
                <w:rFonts w:eastAsia="Malgun Gothic"/>
              </w:rPr>
              <w:t>For UL transmissions and DL receptions across SBFD symbols and non-SBFD symbols in different slots (each transmission/reception within a slot has either all SBFD or all non-SBFD symbols)</w:t>
            </w:r>
            <w:r w:rsidRPr="00A51BEF">
              <w:rPr>
                <w:rFonts w:eastAsiaTheme="minorEastAsia" w:hint="eastAsia"/>
                <w:lang w:eastAsia="zh-CN"/>
              </w:rPr>
              <w:t xml:space="preserve"> for an SBFD aware UE, the </w:t>
            </w:r>
            <w:r w:rsidRPr="00A51BEF">
              <w:rPr>
                <w:rFonts w:eastAsia="Malgun Gothic"/>
              </w:rPr>
              <w:t>SBFD-aware UE</w:t>
            </w:r>
            <w:r w:rsidRPr="00A51BEF">
              <w:rPr>
                <w:rFonts w:eastAsiaTheme="minorEastAsia" w:hint="eastAsia"/>
                <w:lang w:eastAsia="zh-CN"/>
              </w:rPr>
              <w:t xml:space="preserve"> is </w:t>
            </w:r>
            <w:r w:rsidRPr="00A51BEF">
              <w:rPr>
                <w:rFonts w:eastAsiaTheme="minorEastAsia"/>
                <w:lang w:eastAsia="zh-CN"/>
              </w:rPr>
              <w:t xml:space="preserve">provided </w:t>
            </w:r>
            <w:r w:rsidRPr="00A51BEF">
              <w:rPr>
                <w:rFonts w:eastAsiaTheme="minorEastAsia" w:hint="eastAsia"/>
                <w:lang w:eastAsia="zh-CN"/>
              </w:rPr>
              <w:t>with Configuration 1 or Configurat</w:t>
            </w:r>
            <w:r>
              <w:rPr>
                <w:rFonts w:eastAsiaTheme="minorEastAsia"/>
                <w:lang w:eastAsia="zh-CN"/>
              </w:rPr>
              <w:t>ion</w:t>
            </w:r>
            <w:r w:rsidRPr="00A51BEF">
              <w:rPr>
                <w:rFonts w:eastAsiaTheme="minorEastAsia" w:hint="eastAsia"/>
                <w:lang w:eastAsia="zh-CN"/>
              </w:rPr>
              <w:t xml:space="preserve"> 2 via RRC configuration. Select from the following options</w:t>
            </w:r>
          </w:p>
          <w:p w14:paraId="77E8780E" w14:textId="77777777" w:rsidR="00DF686C" w:rsidRPr="00A51BEF" w:rsidRDefault="00DF686C" w:rsidP="002738F9">
            <w:pPr>
              <w:numPr>
                <w:ilvl w:val="0"/>
                <w:numId w:val="49"/>
              </w:numPr>
              <w:tabs>
                <w:tab w:val="clear" w:pos="-360"/>
                <w:tab w:val="left" w:pos="0"/>
              </w:tabs>
              <w:overflowPunct/>
              <w:autoSpaceDE/>
              <w:autoSpaceDN/>
              <w:adjustRightInd/>
              <w:spacing w:before="0" w:after="0"/>
              <w:ind w:left="720"/>
              <w:textAlignment w:val="auto"/>
              <w:rPr>
                <w:rFonts w:eastAsiaTheme="minorEastAsia"/>
                <w:lang w:eastAsia="zh-CN"/>
              </w:rPr>
            </w:pPr>
            <w:r w:rsidRPr="00A51BEF">
              <w:rPr>
                <w:rFonts w:eastAsiaTheme="minorEastAsia" w:hint="eastAsia"/>
                <w:lang w:eastAsia="zh-CN"/>
              </w:rPr>
              <w:t>Option 1: SBFD-aware UE is configured with Configuration 1 or Configuration 2 on a per UE per serving cell basis</w:t>
            </w:r>
          </w:p>
          <w:p w14:paraId="2C529D6F" w14:textId="77777777" w:rsidR="00DF686C" w:rsidRPr="00A51BEF" w:rsidRDefault="00DF686C" w:rsidP="002738F9">
            <w:pPr>
              <w:numPr>
                <w:ilvl w:val="0"/>
                <w:numId w:val="49"/>
              </w:numPr>
              <w:tabs>
                <w:tab w:val="clear" w:pos="-360"/>
                <w:tab w:val="left" w:pos="0"/>
              </w:tabs>
              <w:overflowPunct/>
              <w:autoSpaceDE/>
              <w:autoSpaceDN/>
              <w:adjustRightInd/>
              <w:spacing w:before="0" w:after="0"/>
              <w:ind w:left="720"/>
              <w:textAlignment w:val="auto"/>
              <w:rPr>
                <w:rFonts w:eastAsiaTheme="minorEastAsia"/>
                <w:lang w:eastAsia="zh-CN"/>
              </w:rPr>
            </w:pPr>
            <w:r w:rsidRPr="00A51BEF">
              <w:rPr>
                <w:rFonts w:eastAsiaTheme="minorEastAsia" w:hint="eastAsia"/>
                <w:lang w:eastAsia="zh-CN"/>
              </w:rPr>
              <w:lastRenderedPageBreak/>
              <w:t>Option 2: SBFD-aware UE is configured with Configuration 1 or Configuration 2 on a per UE per BWP per channel/signal basis</w:t>
            </w:r>
          </w:p>
          <w:p w14:paraId="786E77F9" w14:textId="77777777" w:rsidR="00DF686C" w:rsidRPr="00A51BEF" w:rsidRDefault="00DF686C" w:rsidP="002738F9">
            <w:pPr>
              <w:numPr>
                <w:ilvl w:val="1"/>
                <w:numId w:val="49"/>
              </w:numPr>
              <w:tabs>
                <w:tab w:val="clear" w:pos="-360"/>
                <w:tab w:val="left" w:pos="0"/>
              </w:tabs>
              <w:overflowPunct/>
              <w:autoSpaceDE/>
              <w:autoSpaceDN/>
              <w:adjustRightInd/>
              <w:spacing w:before="0" w:after="0"/>
              <w:ind w:left="1440"/>
              <w:textAlignment w:val="auto"/>
              <w:rPr>
                <w:rFonts w:eastAsiaTheme="minorEastAsia"/>
                <w:lang w:eastAsia="zh-CN"/>
              </w:rPr>
            </w:pPr>
            <w:r w:rsidRPr="00A51BEF">
              <w:rPr>
                <w:rFonts w:eastAsiaTheme="minorEastAsia" w:hint="eastAsia"/>
                <w:lang w:eastAsia="zh-CN"/>
              </w:rPr>
              <w:t xml:space="preserve">Separate configurations for configured and dynamic transmission/receptions for a given channel/signal </w:t>
            </w:r>
            <w:r>
              <w:rPr>
                <w:rFonts w:eastAsiaTheme="minorEastAsia" w:hint="eastAsia"/>
                <w:lang w:eastAsia="zh-CN"/>
              </w:rPr>
              <w:t>are</w:t>
            </w:r>
            <w:r w:rsidRPr="00A51BEF">
              <w:rPr>
                <w:rFonts w:eastAsiaTheme="minorEastAsia" w:hint="eastAsia"/>
                <w:lang w:eastAsia="zh-CN"/>
              </w:rPr>
              <w:t xml:space="preserve"> not precluded.</w:t>
            </w:r>
          </w:p>
          <w:p w14:paraId="40FD84B1" w14:textId="77777777" w:rsidR="00DF686C" w:rsidRPr="00A51BEF" w:rsidRDefault="00DF686C" w:rsidP="002738F9">
            <w:pPr>
              <w:numPr>
                <w:ilvl w:val="0"/>
                <w:numId w:val="49"/>
              </w:numPr>
              <w:tabs>
                <w:tab w:val="clear" w:pos="-360"/>
                <w:tab w:val="left" w:pos="0"/>
              </w:tabs>
              <w:overflowPunct/>
              <w:autoSpaceDE/>
              <w:autoSpaceDN/>
              <w:adjustRightInd/>
              <w:spacing w:before="0" w:after="0"/>
              <w:ind w:left="720"/>
              <w:textAlignment w:val="auto"/>
              <w:rPr>
                <w:rFonts w:eastAsiaTheme="minorEastAsia"/>
                <w:lang w:eastAsia="zh-CN"/>
              </w:rPr>
            </w:pPr>
            <w:r w:rsidRPr="00A51BEF">
              <w:rPr>
                <w:rFonts w:eastAsiaTheme="minorEastAsia" w:hint="eastAsia"/>
                <w:lang w:eastAsia="zh-CN"/>
              </w:rPr>
              <w:t xml:space="preserve">Option </w:t>
            </w:r>
            <w:r w:rsidRPr="00A51BEF">
              <w:rPr>
                <w:rFonts w:eastAsiaTheme="minorEastAsia"/>
                <w:lang w:eastAsia="zh-CN"/>
              </w:rPr>
              <w:t>3</w:t>
            </w:r>
            <w:r w:rsidRPr="00A51BEF">
              <w:rPr>
                <w:rFonts w:eastAsiaTheme="minorEastAsia" w:hint="eastAsia"/>
                <w:lang w:eastAsia="zh-CN"/>
              </w:rPr>
              <w:t xml:space="preserve">: Configuration 1 or Configuration 2 </w:t>
            </w:r>
            <w:r w:rsidRPr="00A51BEF">
              <w:rPr>
                <w:rFonts w:eastAsiaTheme="minorEastAsia"/>
                <w:lang w:eastAsia="zh-CN"/>
              </w:rPr>
              <w:t xml:space="preserve">is </w:t>
            </w:r>
            <w:r w:rsidRPr="00A51BEF">
              <w:rPr>
                <w:rFonts w:eastAsiaTheme="minorEastAsia" w:hint="eastAsia"/>
                <w:lang w:eastAsia="zh-CN"/>
              </w:rPr>
              <w:t>on a per cell basis</w:t>
            </w:r>
            <w:r w:rsidRPr="00A51BEF">
              <w:rPr>
                <w:rFonts w:eastAsiaTheme="minorEastAsia"/>
                <w:lang w:eastAsia="zh-CN"/>
              </w:rPr>
              <w:t>.</w:t>
            </w:r>
          </w:p>
          <w:p w14:paraId="44F4765C" w14:textId="77777777" w:rsidR="00DF686C" w:rsidRDefault="00DF686C" w:rsidP="00DF686C">
            <w:pPr>
              <w:numPr>
                <w:ilvl w:val="1"/>
                <w:numId w:val="49"/>
              </w:numPr>
              <w:tabs>
                <w:tab w:val="clear" w:pos="-360"/>
                <w:tab w:val="left" w:pos="0"/>
              </w:tabs>
              <w:overflowPunct/>
              <w:autoSpaceDE/>
              <w:autoSpaceDN/>
              <w:adjustRightInd/>
              <w:spacing w:before="0" w:after="0"/>
              <w:ind w:left="1440"/>
              <w:textAlignment w:val="auto"/>
              <w:rPr>
                <w:rFonts w:eastAsiaTheme="minorEastAsia"/>
                <w:lang w:eastAsia="zh-CN"/>
              </w:rPr>
            </w:pPr>
            <w:r w:rsidRPr="00A51BEF">
              <w:rPr>
                <w:rFonts w:eastAsiaTheme="minorEastAsia" w:hint="eastAsia"/>
                <w:lang w:eastAsia="zh-CN"/>
              </w:rPr>
              <w:t>No separate UE capabilities for Configuration 1 and 2.</w:t>
            </w:r>
          </w:p>
          <w:p w14:paraId="71FCD11C" w14:textId="1FC16A81" w:rsidR="00DF686C" w:rsidRPr="002738F9" w:rsidRDefault="00DF686C" w:rsidP="002738F9">
            <w:pPr>
              <w:tabs>
                <w:tab w:val="left" w:pos="-360"/>
                <w:tab w:val="left" w:pos="0"/>
              </w:tabs>
              <w:overflowPunct/>
              <w:autoSpaceDE/>
              <w:autoSpaceDN/>
              <w:adjustRightInd/>
              <w:spacing w:before="0" w:after="0"/>
              <w:ind w:left="1440"/>
              <w:textAlignment w:val="auto"/>
              <w:rPr>
                <w:rFonts w:eastAsiaTheme="minorEastAsia"/>
                <w:lang w:eastAsia="zh-CN"/>
              </w:rPr>
            </w:pPr>
          </w:p>
        </w:tc>
      </w:tr>
    </w:tbl>
    <w:p w14:paraId="4FCF7749" w14:textId="77777777" w:rsidR="00DF686C" w:rsidRDefault="00DF686C" w:rsidP="002344C3">
      <w:pPr>
        <w:jc w:val="both"/>
        <w:rPr>
          <w:lang w:eastAsia="ko-KR"/>
        </w:rPr>
      </w:pPr>
    </w:p>
    <w:p w14:paraId="1B162115" w14:textId="60F75352" w:rsidR="008B7257" w:rsidRDefault="008B7257" w:rsidP="002344C3">
      <w:pPr>
        <w:jc w:val="both"/>
        <w:rPr>
          <w:lang w:eastAsia="ko-KR"/>
        </w:rPr>
      </w:pPr>
      <w:r>
        <w:rPr>
          <w:lang w:eastAsia="ko-KR"/>
        </w:rPr>
        <w:t xml:space="preserve">In our views, option 1 is a good compromise </w:t>
      </w:r>
      <w:r w:rsidR="001825AE">
        <w:rPr>
          <w:lang w:eastAsia="ko-KR"/>
        </w:rPr>
        <w:t>that allows</w:t>
      </w:r>
      <w:r w:rsidR="008915F2">
        <w:rPr>
          <w:lang w:eastAsia="ko-KR"/>
        </w:rPr>
        <w:t xml:space="preserve"> </w:t>
      </w:r>
      <w:r w:rsidR="001825AE">
        <w:rPr>
          <w:lang w:eastAsia="ko-KR"/>
        </w:rPr>
        <w:t xml:space="preserve">some flexibility on </w:t>
      </w:r>
      <w:r w:rsidR="008915F2">
        <w:rPr>
          <w:lang w:eastAsia="ko-KR"/>
        </w:rPr>
        <w:t>capability reporting on the supported configuration</w:t>
      </w:r>
      <w:r w:rsidR="00D37663">
        <w:rPr>
          <w:lang w:eastAsia="ko-KR"/>
        </w:rPr>
        <w:t xml:space="preserve"> as compared to option 3. In addition, it doesn’t require reporting </w:t>
      </w:r>
      <w:r w:rsidR="008915F2">
        <w:rPr>
          <w:lang w:eastAsia="ko-KR"/>
        </w:rPr>
        <w:t xml:space="preserve">overhead </w:t>
      </w:r>
      <w:r w:rsidR="004378C4">
        <w:rPr>
          <w:lang w:eastAsia="ko-KR"/>
        </w:rPr>
        <w:t xml:space="preserve">as option 2 where UE signals the configuration per each signal or channel. </w:t>
      </w:r>
    </w:p>
    <w:p w14:paraId="1F697061" w14:textId="07E93572" w:rsidR="009E6BE0" w:rsidRDefault="00100A99" w:rsidP="002738F9">
      <w:pPr>
        <w:spacing w:after="0"/>
        <w:jc w:val="both"/>
        <w:rPr>
          <w:rFonts w:eastAsiaTheme="minorEastAsia"/>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13</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2738F9">
        <w:rPr>
          <w:rFonts w:eastAsia="Malgun Gothic"/>
          <w:b/>
          <w:bCs/>
        </w:rPr>
        <w:t>For UL transmissions and DL receptions across SBFD symbols and non-SBFD symbols in different slots (each transmission/reception within a slot has either all SBFD or all non-SBFD symbols)</w:t>
      </w:r>
      <w:r w:rsidRPr="002738F9">
        <w:rPr>
          <w:rFonts w:eastAsiaTheme="minorEastAsia"/>
          <w:b/>
          <w:bCs/>
          <w:lang w:eastAsia="zh-CN"/>
        </w:rPr>
        <w:t xml:space="preserve"> for an SBFD aware UE, </w:t>
      </w:r>
      <w:r w:rsidR="000C10DC" w:rsidRPr="002738F9">
        <w:rPr>
          <w:rFonts w:eastAsiaTheme="minorEastAsia"/>
          <w:b/>
          <w:bCs/>
          <w:lang w:eastAsia="zh-CN"/>
        </w:rPr>
        <w:t>support option 1</w:t>
      </w:r>
      <w:r w:rsidR="009E6BE0">
        <w:rPr>
          <w:rFonts w:eastAsiaTheme="minorEastAsia"/>
          <w:b/>
          <w:bCs/>
          <w:lang w:eastAsia="zh-CN"/>
        </w:rPr>
        <w:t>.</w:t>
      </w:r>
    </w:p>
    <w:p w14:paraId="092CAC0B" w14:textId="20AD183B" w:rsidR="00100A99" w:rsidRPr="002738F9" w:rsidRDefault="009E6BE0" w:rsidP="009E6BE0">
      <w:pPr>
        <w:pStyle w:val="ListParagraph"/>
        <w:numPr>
          <w:ilvl w:val="0"/>
          <w:numId w:val="76"/>
        </w:numPr>
        <w:jc w:val="both"/>
        <w:rPr>
          <w:rFonts w:ascii="Times New Roman" w:eastAsia="Malgun Gothic" w:hAnsi="Times New Roman"/>
          <w:b/>
          <w:bCs/>
          <w:sz w:val="20"/>
          <w:szCs w:val="20"/>
        </w:rPr>
      </w:pPr>
      <w:r w:rsidRPr="002738F9">
        <w:rPr>
          <w:rFonts w:ascii="Times New Roman" w:eastAsia="Malgun Gothic" w:hAnsi="Times New Roman"/>
          <w:b/>
          <w:bCs/>
          <w:sz w:val="20"/>
          <w:szCs w:val="20"/>
        </w:rPr>
        <w:t xml:space="preserve">based on UE capability reporting, </w:t>
      </w:r>
      <w:r>
        <w:rPr>
          <w:rFonts w:ascii="Times New Roman" w:eastAsia="Malgun Gothic" w:hAnsi="Times New Roman"/>
          <w:b/>
          <w:bCs/>
          <w:sz w:val="20"/>
          <w:szCs w:val="20"/>
        </w:rPr>
        <w:t>t</w:t>
      </w:r>
      <w:r w:rsidR="00100A99" w:rsidRPr="002738F9">
        <w:rPr>
          <w:rFonts w:ascii="Times New Roman" w:eastAsia="Malgun Gothic" w:hAnsi="Times New Roman"/>
          <w:b/>
          <w:bCs/>
          <w:sz w:val="20"/>
          <w:szCs w:val="20"/>
        </w:rPr>
        <w:t>he SBFD-aware UE is provided with Configuration 1 or Configuration 2 via RRC configuration per UE per serving cell basi</w:t>
      </w:r>
      <w:r w:rsidR="000C10DC" w:rsidRPr="002738F9">
        <w:rPr>
          <w:rFonts w:ascii="Times New Roman" w:eastAsia="Malgun Gothic" w:hAnsi="Times New Roman"/>
          <w:b/>
          <w:bCs/>
          <w:sz w:val="20"/>
          <w:szCs w:val="20"/>
        </w:rPr>
        <w:t xml:space="preserve">s. </w:t>
      </w:r>
    </w:p>
    <w:p w14:paraId="4FA71CFB" w14:textId="77777777" w:rsidR="009E6BE0" w:rsidRPr="002738F9" w:rsidRDefault="009E6BE0" w:rsidP="002738F9">
      <w:pPr>
        <w:pStyle w:val="ListParagraph"/>
        <w:ind w:left="767"/>
        <w:jc w:val="both"/>
        <w:rPr>
          <w:b/>
          <w:bCs/>
          <w:lang w:eastAsia="ko-KR"/>
        </w:rPr>
      </w:pPr>
    </w:p>
    <w:p w14:paraId="55CECB55" w14:textId="39CEDBB5" w:rsidR="00363FAA" w:rsidRPr="002344C3" w:rsidRDefault="00D755CF" w:rsidP="002344C3">
      <w:pPr>
        <w:jc w:val="both"/>
        <w:rPr>
          <w:lang w:eastAsia="ko-KR"/>
        </w:rPr>
      </w:pPr>
      <w:r w:rsidRPr="002344C3">
        <w:rPr>
          <w:lang w:eastAsia="ko-KR"/>
        </w:rPr>
        <w:t>In the next sections, for each uplink/downlink signal and channel, we discuss which appropriate design option and provide some signaling details</w:t>
      </w:r>
      <w:r w:rsidR="002344C3">
        <w:rPr>
          <w:lang w:eastAsia="ko-KR"/>
        </w:rPr>
        <w:t>, for both configuration #1 and configuration #2.</w:t>
      </w:r>
    </w:p>
    <w:p w14:paraId="355304B4" w14:textId="715C283B" w:rsidR="00AB02BC" w:rsidRDefault="00476836" w:rsidP="007549E1">
      <w:pPr>
        <w:pStyle w:val="Heading3"/>
        <w:rPr>
          <w:lang w:eastAsia="ko-KR"/>
        </w:rPr>
      </w:pPr>
      <w:r>
        <w:rPr>
          <w:lang w:eastAsia="ko-KR"/>
        </w:rPr>
        <w:t xml:space="preserve">General aspects for </w:t>
      </w:r>
      <w:r w:rsidR="007549E1">
        <w:rPr>
          <w:lang w:eastAsia="ko-KR"/>
        </w:rPr>
        <w:t>Configuration #1</w:t>
      </w:r>
    </w:p>
    <w:p w14:paraId="46902F33" w14:textId="7FD2DDB5" w:rsidR="009747C7" w:rsidRDefault="002F2509" w:rsidP="00425B8B">
      <w:pPr>
        <w:jc w:val="both"/>
        <w:rPr>
          <w:rFonts w:eastAsia="Malgun Gothic"/>
        </w:rPr>
      </w:pPr>
      <w:r w:rsidRPr="00475DC1">
        <w:rPr>
          <w:rFonts w:eastAsia="Malgun Gothic"/>
          <w:lang w:eastAsia="zh-CN"/>
        </w:rPr>
        <w:t xml:space="preserve">For </w:t>
      </w:r>
      <w:r w:rsidRPr="00772551">
        <w:rPr>
          <w:rFonts w:eastAsia="Malgun Gothic"/>
          <w:lang w:eastAsia="zh-CN"/>
        </w:rPr>
        <w:t>Configuration</w:t>
      </w:r>
      <w:r w:rsidRPr="00772551">
        <w:rPr>
          <w:rFonts w:eastAsia="Malgun Gothic"/>
        </w:rPr>
        <w:t xml:space="preserve"> </w:t>
      </w:r>
      <w:r>
        <w:rPr>
          <w:rFonts w:eastAsia="Malgun Gothic"/>
        </w:rPr>
        <w:t>#1, t</w:t>
      </w:r>
      <w:r w:rsidRPr="00772551">
        <w:rPr>
          <w:rFonts w:eastAsia="Malgun Gothic"/>
        </w:rPr>
        <w:t>he transmissions/receptions are restricted to SBFD symbols only or non-SBFD symbols only</w:t>
      </w:r>
      <w:r>
        <w:rPr>
          <w:rFonts w:eastAsia="Malgun Gothic"/>
        </w:rPr>
        <w:t>. Then, UE needs to know the valid symbols for the uplink</w:t>
      </w:r>
      <w:r w:rsidR="00D65C73">
        <w:rPr>
          <w:rFonts w:eastAsia="Malgun Gothic"/>
        </w:rPr>
        <w:t xml:space="preserve"> </w:t>
      </w:r>
      <w:r w:rsidR="00C21596">
        <w:rPr>
          <w:rFonts w:eastAsia="Malgun Gothic"/>
        </w:rPr>
        <w:t>transmission</w:t>
      </w:r>
      <w:r>
        <w:rPr>
          <w:rFonts w:eastAsia="Malgun Gothic"/>
        </w:rPr>
        <w:t xml:space="preserve"> and downlink reception that is either dynamically schedul</w:t>
      </w:r>
      <w:r w:rsidR="00C21596">
        <w:rPr>
          <w:rFonts w:eastAsia="Malgun Gothic"/>
        </w:rPr>
        <w:t xml:space="preserve">ed </w:t>
      </w:r>
      <w:r>
        <w:rPr>
          <w:rFonts w:eastAsia="Malgun Gothic"/>
        </w:rPr>
        <w:t>or configured by higher layer</w:t>
      </w:r>
      <w:r w:rsidR="00425B8B">
        <w:rPr>
          <w:rFonts w:eastAsia="Malgun Gothic"/>
        </w:rPr>
        <w:t>.</w:t>
      </w:r>
    </w:p>
    <w:p w14:paraId="00B8223A" w14:textId="77777777" w:rsidR="009747C7" w:rsidRDefault="009747C7" w:rsidP="00E50CDE">
      <w:pPr>
        <w:pStyle w:val="Heading4"/>
        <w:rPr>
          <w:lang w:eastAsia="ko-KR"/>
        </w:rPr>
      </w:pPr>
      <w:r>
        <w:rPr>
          <w:lang w:eastAsia="ko-KR"/>
        </w:rPr>
        <w:t>SRS</w:t>
      </w:r>
    </w:p>
    <w:p w14:paraId="3305BCC0" w14:textId="77777777" w:rsidR="009747C7" w:rsidRDefault="009747C7" w:rsidP="009747C7">
      <w:pPr>
        <w:jc w:val="both"/>
        <w:rPr>
          <w:color w:val="FF0000"/>
          <w:lang w:val="en-GB" w:eastAsia="zh-CN"/>
        </w:rPr>
      </w:pPr>
      <w:r>
        <w:rPr>
          <w:lang w:val="en-GB" w:eastAsia="zh-CN"/>
        </w:rPr>
        <w:t>Separate SRS resource sets should be configured for SRS transmission in the UL subband of SBFD symbols, in addition to SRS sets configured for SRS transmission in UL slots.</w:t>
      </w:r>
      <w:r w:rsidRPr="008F039B">
        <w:rPr>
          <w:color w:val="FF0000"/>
          <w:lang w:val="en-GB" w:eastAsia="zh-CN"/>
        </w:rPr>
        <w:t xml:space="preserve"> </w:t>
      </w:r>
      <w:r>
        <w:rPr>
          <w:lang w:val="en-GB" w:eastAsia="zh-CN"/>
        </w:rPr>
        <w:t xml:space="preserve">At least separate SRS sets for ‘codebook’ and ‘non-codebook’ for SRS transmission in SBFD symbols are essential to enable proper estimation of the uplink channel and interference in the UL subband frequency resources of the SBFD symbols. </w:t>
      </w:r>
      <w:r w:rsidRPr="00463437">
        <w:rPr>
          <w:lang w:val="en-GB" w:eastAsia="zh-CN"/>
        </w:rPr>
        <w:t xml:space="preserve">This </w:t>
      </w:r>
      <w:r>
        <w:rPr>
          <w:szCs w:val="24"/>
        </w:rPr>
        <w:t xml:space="preserve">can be achieved by gNB configuration of SRS resource periodicity to ensure that all SRS transmission </w:t>
      </w:r>
      <w:r>
        <w:t xml:space="preserve">occasions are confined to either SBFD symbols or non-SBFD symbols. Alternatively, when such alignment can’t be insured by configuration, then additional dropping rules may be needed. For example, when an SRS transmission occasion configured for SBFD symbol occur in UL slot, it can be dropped. This is useful to prevent UL resource fragmentation in the UL slot. </w:t>
      </w:r>
    </w:p>
    <w:p w14:paraId="7E26D5A2" w14:textId="4FDD8B20" w:rsidR="009747C7" w:rsidRDefault="009747C7" w:rsidP="00E50CDE">
      <w:pPr>
        <w:jc w:val="both"/>
        <w:rPr>
          <w:rFonts w:eastAsia="Batang"/>
          <w:b/>
          <w:bCs/>
          <w:szCs w:val="24"/>
          <w:lang w:val="en-GB"/>
        </w:rPr>
      </w:pPr>
      <w:bookmarkStart w:id="31" w:name="_Hlk178933834"/>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14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4D3C45">
        <w:rPr>
          <w:rFonts w:eastAsia="Batang"/>
          <w:b/>
          <w:bCs/>
          <w:szCs w:val="24"/>
          <w:lang w:val="en-GB"/>
        </w:rPr>
        <w:t xml:space="preserve">support </w:t>
      </w:r>
      <w:r w:rsidR="00DF623A">
        <w:rPr>
          <w:rFonts w:eastAsia="Batang"/>
          <w:b/>
          <w:bCs/>
          <w:szCs w:val="24"/>
          <w:lang w:val="en-GB"/>
        </w:rPr>
        <w:t>separate</w:t>
      </w:r>
      <w:r w:rsidR="00B67FCC">
        <w:rPr>
          <w:rFonts w:eastAsia="Batang"/>
          <w:b/>
          <w:bCs/>
          <w:szCs w:val="24"/>
          <w:lang w:val="en-GB"/>
        </w:rPr>
        <w:t xml:space="preserve"> </w:t>
      </w:r>
      <w:r w:rsidR="003869EB">
        <w:rPr>
          <w:rFonts w:eastAsia="Batang"/>
          <w:b/>
          <w:bCs/>
          <w:szCs w:val="24"/>
          <w:lang w:val="en-GB"/>
        </w:rPr>
        <w:t xml:space="preserve">P/SP/AP </w:t>
      </w:r>
      <w:r>
        <w:rPr>
          <w:rFonts w:eastAsia="Batang"/>
          <w:b/>
          <w:bCs/>
          <w:szCs w:val="24"/>
          <w:lang w:val="en-GB"/>
        </w:rPr>
        <w:t xml:space="preserve">SRS resource sets configuration for SRS transmission in SBFD symbols in addition to </w:t>
      </w:r>
      <w:r w:rsidR="003869EB">
        <w:rPr>
          <w:rFonts w:eastAsia="Batang"/>
          <w:b/>
          <w:bCs/>
          <w:szCs w:val="24"/>
          <w:lang w:val="en-GB"/>
        </w:rPr>
        <w:t xml:space="preserve">the P/SP/AP </w:t>
      </w:r>
      <w:r>
        <w:rPr>
          <w:rFonts w:eastAsia="Batang"/>
          <w:b/>
          <w:bCs/>
          <w:szCs w:val="24"/>
          <w:lang w:val="en-GB"/>
        </w:rPr>
        <w:t xml:space="preserve">SRS resource sets configuration for SRS transmission in non-SBFD symbols. </w:t>
      </w:r>
    </w:p>
    <w:bookmarkEnd w:id="31"/>
    <w:p w14:paraId="32DEA2EC" w14:textId="59C9D098" w:rsidR="009747C7" w:rsidRDefault="009747C7" w:rsidP="009747C7">
      <w:pPr>
        <w:spacing w:after="0"/>
        <w:jc w:val="both"/>
        <w:rPr>
          <w:lang w:val="en-GB" w:eastAsia="zh-CN"/>
        </w:rPr>
      </w:pPr>
      <w:r>
        <w:rPr>
          <w:lang w:val="en-GB" w:eastAsia="zh-CN"/>
        </w:rPr>
        <w:t>In Rel-17, aperiodic SRS transmission triggering was enhanced by introducing the concept of available UL slot for SRS transmission and DCI indication of the available slot-offset. From a reference slot given by the legacy physical slotOffset, the UE counts only available UL and flexible slot till it reaches the target slot given based on the indicated available slot ‘t’ in the DCI.  The counting mechanism excludes DL symbols or slots that don’t accommodate all the SRS resources of the triggered SRS set.  This framework should be revisited as</w:t>
      </w:r>
      <w:r w:rsidR="00795A07">
        <w:rPr>
          <w:lang w:val="en-GB" w:eastAsia="zh-CN"/>
        </w:rPr>
        <w:t xml:space="preserve"> SBFD symbols configured in</w:t>
      </w:r>
      <w:r>
        <w:rPr>
          <w:lang w:val="en-GB" w:eastAsia="zh-CN"/>
        </w:rPr>
        <w:t xml:space="preserve"> DL symbols could accommodate aperiodic SRS transmission and considered as available uplink slot. In addition, the availability for UL/FL slots is determined only based on time availability. With SBFD operation, UL slot and UL-subband in SBFD slot don’t have the same available frequency resources. </w:t>
      </w:r>
      <w:r w:rsidR="005A142E">
        <w:rPr>
          <w:lang w:val="en-GB" w:eastAsia="zh-CN"/>
        </w:rPr>
        <w:t xml:space="preserve">For configuration #1, the valid symbol for the aperiodic SRS set </w:t>
      </w:r>
      <w:r w:rsidR="00517DC9">
        <w:rPr>
          <w:lang w:val="en-GB" w:eastAsia="zh-CN"/>
        </w:rPr>
        <w:t xml:space="preserve">could </w:t>
      </w:r>
      <w:r w:rsidR="005657A0">
        <w:rPr>
          <w:lang w:val="en-GB" w:eastAsia="zh-CN"/>
        </w:rPr>
        <w:t xml:space="preserve">be </w:t>
      </w:r>
      <w:r w:rsidR="00517DC9">
        <w:rPr>
          <w:lang w:val="en-GB" w:eastAsia="zh-CN"/>
        </w:rPr>
        <w:t xml:space="preserve">explicitly configured </w:t>
      </w:r>
      <w:r w:rsidR="006A70AC">
        <w:rPr>
          <w:lang w:val="en-GB" w:eastAsia="zh-CN"/>
        </w:rPr>
        <w:t xml:space="preserve">at the SRS-ResourceSet. Then, when the AP SRS set is triggered, the UE only counts the available slots based on the duplex type of the valid symbol type. </w:t>
      </w:r>
    </w:p>
    <w:p w14:paraId="221D0BBB" w14:textId="77777777" w:rsidR="009747C7" w:rsidRDefault="009747C7" w:rsidP="009747C7">
      <w:pPr>
        <w:keepNext/>
        <w:jc w:val="center"/>
      </w:pPr>
      <w:r>
        <w:object w:dxaOrig="3556" w:dyaOrig="1696" w14:anchorId="3B77DF23">
          <v:shape id="_x0000_i1036" type="#_x0000_t75" style="width:258.6pt;height:122.1pt" o:ole="">
            <v:imagedata r:id="rId31" o:title=""/>
          </v:shape>
          <o:OLEObject Type="Embed" ProgID="Visio.Drawing.15" ShapeID="_x0000_i1036" DrawAspect="Content" ObjectID="_1792567171" r:id="rId32"/>
        </w:object>
      </w:r>
    </w:p>
    <w:p w14:paraId="4F57D029" w14:textId="3E94231C" w:rsidR="009747C7" w:rsidRPr="009D6A77" w:rsidRDefault="009747C7" w:rsidP="009747C7">
      <w:pPr>
        <w:pStyle w:val="Caption"/>
        <w:jc w:val="cente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6</w:t>
      </w:r>
      <w:r w:rsidR="002738F9">
        <w:fldChar w:fldCharType="end"/>
      </w:r>
      <w:r>
        <w:t>: Available slot for AP-SRS set</w:t>
      </w:r>
    </w:p>
    <w:p w14:paraId="4E860DA8" w14:textId="12DFD647" w:rsidR="003911F5" w:rsidRDefault="009747C7" w:rsidP="00E50CDE">
      <w:pPr>
        <w:spacing w:after="0"/>
        <w:jc w:val="both"/>
        <w:rPr>
          <w:rFonts w:eastAsia="Batang"/>
          <w:b/>
          <w:szCs w:val="24"/>
          <w:lang w:val="en-GB"/>
        </w:rPr>
      </w:pPr>
      <w:bookmarkStart w:id="32" w:name="_Hlk178933858"/>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15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4B69EC">
        <w:rPr>
          <w:rFonts w:eastAsia="Batang"/>
          <w:b/>
          <w:szCs w:val="24"/>
          <w:lang w:val="en-GB"/>
        </w:rPr>
        <w:t>For aperiodic SRS set</w:t>
      </w:r>
      <w:r w:rsidR="00C37239">
        <w:rPr>
          <w:rFonts w:eastAsia="Batang"/>
          <w:b/>
          <w:szCs w:val="24"/>
          <w:lang w:val="en-GB"/>
        </w:rPr>
        <w:t xml:space="preserve"> with configuration #1</w:t>
      </w:r>
      <w:r w:rsidR="004B69EC">
        <w:rPr>
          <w:rFonts w:eastAsia="Batang"/>
          <w:b/>
          <w:szCs w:val="24"/>
          <w:lang w:val="en-GB"/>
        </w:rPr>
        <w:t>,</w:t>
      </w:r>
      <w:r w:rsidR="00995525">
        <w:rPr>
          <w:rFonts w:eastAsia="Batang"/>
          <w:b/>
          <w:szCs w:val="24"/>
          <w:lang w:val="en-GB"/>
        </w:rPr>
        <w:t xml:space="preserve"> </w:t>
      </w:r>
      <w:r w:rsidR="00BB1F0E">
        <w:rPr>
          <w:rFonts w:eastAsia="Batang"/>
          <w:b/>
          <w:szCs w:val="24"/>
          <w:lang w:val="en-GB"/>
        </w:rPr>
        <w:t>w</w:t>
      </w:r>
      <w:r w:rsidR="009D5922" w:rsidRPr="00E50CDE">
        <w:rPr>
          <w:rFonts w:eastAsia="Batang"/>
          <w:b/>
          <w:szCs w:val="24"/>
          <w:lang w:val="en-GB"/>
        </w:rPr>
        <w:t xml:space="preserve">hen available slot </w:t>
      </w:r>
      <w:r w:rsidR="003911F5">
        <w:rPr>
          <w:rFonts w:eastAsia="Batang"/>
          <w:b/>
          <w:szCs w:val="24"/>
          <w:lang w:val="en-GB"/>
        </w:rPr>
        <w:t>counting</w:t>
      </w:r>
      <w:r w:rsidR="009D5922" w:rsidRPr="00E50CDE">
        <w:rPr>
          <w:rFonts w:eastAsia="Batang"/>
          <w:b/>
          <w:szCs w:val="24"/>
          <w:lang w:val="en-GB"/>
        </w:rPr>
        <w:t xml:space="preserve"> is configured for aperiodic SRS, the UE counts the available slots </w:t>
      </w:r>
      <w:r w:rsidR="00164578">
        <w:rPr>
          <w:rFonts w:eastAsia="Batang"/>
          <w:b/>
          <w:szCs w:val="24"/>
          <w:lang w:val="en-GB"/>
        </w:rPr>
        <w:t xml:space="preserve">with the same duplex type of the </w:t>
      </w:r>
      <w:r w:rsidR="006E46A0">
        <w:rPr>
          <w:rFonts w:eastAsia="Batang"/>
          <w:b/>
          <w:szCs w:val="24"/>
          <w:lang w:val="en-GB"/>
        </w:rPr>
        <w:t>target</w:t>
      </w:r>
      <w:r w:rsidR="00DB26E8">
        <w:rPr>
          <w:rFonts w:eastAsia="Batang"/>
          <w:b/>
          <w:szCs w:val="24"/>
          <w:lang w:val="en-GB"/>
        </w:rPr>
        <w:t xml:space="preserve"> (valid)</w:t>
      </w:r>
      <w:r w:rsidR="004C2319">
        <w:rPr>
          <w:rFonts w:eastAsia="Batang"/>
          <w:b/>
          <w:szCs w:val="24"/>
          <w:lang w:val="en-GB"/>
        </w:rPr>
        <w:t xml:space="preserve"> symbol. </w:t>
      </w:r>
    </w:p>
    <w:p w14:paraId="24EB4120" w14:textId="1E561BD7" w:rsidR="00DB26E8" w:rsidRPr="002738F9" w:rsidRDefault="00DB26E8" w:rsidP="002738F9">
      <w:pPr>
        <w:pStyle w:val="ListParagraph"/>
        <w:numPr>
          <w:ilvl w:val="0"/>
          <w:numId w:val="9"/>
        </w:numPr>
        <w:jc w:val="both"/>
        <w:rPr>
          <w:rFonts w:eastAsia="Batang"/>
          <w:b/>
          <w:szCs w:val="24"/>
          <w:lang w:val="en-GB"/>
        </w:rPr>
      </w:pPr>
      <w:r w:rsidRPr="002738F9">
        <w:rPr>
          <w:rFonts w:ascii="Times New Roman" w:eastAsia="Batang" w:hAnsi="Times New Roman"/>
          <w:b/>
          <w:sz w:val="20"/>
          <w:szCs w:val="24"/>
          <w:lang w:val="en-GB"/>
        </w:rPr>
        <w:t>Note: the valid symbol type is explicitly configured at the SRS-ResourceSet</w:t>
      </w:r>
    </w:p>
    <w:p w14:paraId="2E834161" w14:textId="77777777" w:rsidR="00F05D0F" w:rsidRDefault="00F05D0F" w:rsidP="00E50CDE">
      <w:pPr>
        <w:spacing w:after="0"/>
        <w:jc w:val="both"/>
        <w:rPr>
          <w:rFonts w:eastAsia="Batang"/>
          <w:b/>
          <w:szCs w:val="24"/>
          <w:lang w:val="en-GB"/>
        </w:rPr>
      </w:pPr>
    </w:p>
    <w:p w14:paraId="4D54D677" w14:textId="52D726BC" w:rsidR="00680150" w:rsidRDefault="00680150" w:rsidP="00E50CDE">
      <w:pPr>
        <w:spacing w:after="0"/>
        <w:jc w:val="both"/>
        <w:rPr>
          <w:rFonts w:eastAsia="Batang"/>
          <w:b/>
          <w:szCs w:val="24"/>
          <w:lang w:val="en-GB"/>
        </w:rPr>
      </w:pPr>
      <w:r w:rsidRPr="002738F9">
        <w:rPr>
          <w:rFonts w:eastAsia="Batang"/>
          <w:bCs/>
          <w:szCs w:val="24"/>
          <w:lang w:val="en-GB"/>
        </w:rPr>
        <w:t xml:space="preserve">RAN1 listed </w:t>
      </w:r>
      <w:r>
        <w:rPr>
          <w:rFonts w:eastAsia="Batang"/>
          <w:bCs/>
          <w:szCs w:val="24"/>
          <w:lang w:val="en-GB"/>
        </w:rPr>
        <w:t xml:space="preserve">the following </w:t>
      </w:r>
      <w:r w:rsidRPr="002738F9">
        <w:rPr>
          <w:rFonts w:eastAsia="Batang"/>
          <w:bCs/>
          <w:szCs w:val="24"/>
          <w:lang w:val="en-GB"/>
        </w:rPr>
        <w:t>two options for SRS configurations</w:t>
      </w:r>
      <w:r>
        <w:rPr>
          <w:rFonts w:eastAsia="Batang"/>
          <w:bCs/>
          <w:szCs w:val="24"/>
          <w:lang w:val="en-GB"/>
        </w:rPr>
        <w:t xml:space="preserve"> in SBFD and non-SBFD symbols</w:t>
      </w:r>
      <w:r w:rsidRPr="002738F9">
        <w:rPr>
          <w:rFonts w:eastAsia="Batang"/>
          <w:bCs/>
          <w:szCs w:val="24"/>
          <w:lang w:val="en-GB"/>
        </w:rPr>
        <w:t>. The first one is based on configuring two separate SRS sets for non-SBFD and SBFD symbols. The second option is based on duplicating the frequency resource configurations under the SRS resources.</w:t>
      </w:r>
      <w:r>
        <w:rPr>
          <w:rFonts w:eastAsia="Batang"/>
          <w:bCs/>
          <w:szCs w:val="24"/>
          <w:lang w:val="en-GB"/>
        </w:rPr>
        <w:t xml:space="preserve"> </w:t>
      </w:r>
    </w:p>
    <w:p w14:paraId="7C39FF2C" w14:textId="77777777" w:rsidR="00680150" w:rsidRDefault="00680150" w:rsidP="00E50CDE">
      <w:pPr>
        <w:spacing w:after="0"/>
        <w:jc w:val="both"/>
        <w:rPr>
          <w:rFonts w:eastAsia="Batang"/>
          <w:b/>
          <w:szCs w:val="24"/>
          <w:lang w:val="en-GB"/>
        </w:rPr>
      </w:pPr>
    </w:p>
    <w:tbl>
      <w:tblPr>
        <w:tblStyle w:val="TableGrid"/>
        <w:tblW w:w="0" w:type="auto"/>
        <w:tblLook w:val="04A0" w:firstRow="1" w:lastRow="0" w:firstColumn="1" w:lastColumn="0" w:noHBand="0" w:noVBand="1"/>
      </w:tblPr>
      <w:tblGrid>
        <w:gridCol w:w="9962"/>
      </w:tblGrid>
      <w:tr w:rsidR="00FC26D2" w14:paraId="788025D2" w14:textId="77777777" w:rsidTr="00FC26D2">
        <w:tc>
          <w:tcPr>
            <w:tcW w:w="9962" w:type="dxa"/>
          </w:tcPr>
          <w:p w14:paraId="72149085" w14:textId="77777777" w:rsidR="00B83BC3" w:rsidRPr="00B83BC3" w:rsidRDefault="00B83BC3" w:rsidP="002738F9">
            <w:pPr>
              <w:spacing w:before="0" w:after="0"/>
              <w:rPr>
                <w:rFonts w:eastAsia="Batang"/>
                <w:b/>
                <w:bCs/>
                <w:szCs w:val="24"/>
              </w:rPr>
            </w:pPr>
            <w:r w:rsidRPr="002738F9">
              <w:rPr>
                <w:rFonts w:eastAsia="Batang"/>
                <w:b/>
                <w:bCs/>
                <w:szCs w:val="24"/>
                <w:highlight w:val="green"/>
              </w:rPr>
              <w:t>Agreement</w:t>
            </w:r>
          </w:p>
          <w:p w14:paraId="19F934DB" w14:textId="77777777" w:rsidR="00B83BC3" w:rsidRPr="002738F9" w:rsidRDefault="00B83BC3" w:rsidP="002738F9">
            <w:pPr>
              <w:spacing w:before="0" w:after="0"/>
              <w:rPr>
                <w:rFonts w:eastAsia="Batang"/>
                <w:szCs w:val="24"/>
              </w:rPr>
            </w:pPr>
            <w:r w:rsidRPr="002738F9">
              <w:rPr>
                <w:rFonts w:eastAsia="Batang"/>
                <w:szCs w:val="24"/>
              </w:rPr>
              <w:t>Support separate SRS configurations for SBFD and non-SBFD symbols. Select one from the following options.</w:t>
            </w:r>
          </w:p>
          <w:p w14:paraId="086D8237" w14:textId="77777777" w:rsidR="00B83BC3" w:rsidRPr="002738F9" w:rsidRDefault="00B83BC3" w:rsidP="002738F9">
            <w:pPr>
              <w:numPr>
                <w:ilvl w:val="0"/>
                <w:numId w:val="66"/>
              </w:numPr>
              <w:spacing w:before="0" w:after="0"/>
              <w:rPr>
                <w:rFonts w:eastAsia="Batang"/>
                <w:szCs w:val="24"/>
              </w:rPr>
            </w:pPr>
            <w:r w:rsidRPr="002738F9">
              <w:rPr>
                <w:rFonts w:eastAsia="Batang"/>
                <w:szCs w:val="24"/>
              </w:rPr>
              <w:t xml:space="preserve">Option 1: Support separate </w:t>
            </w:r>
            <w:r w:rsidRPr="002738F9">
              <w:rPr>
                <w:rFonts w:eastAsia="Batang"/>
                <w:i/>
                <w:iCs/>
                <w:szCs w:val="24"/>
              </w:rPr>
              <w:t>SRS-ResourceSet</w:t>
            </w:r>
            <w:r w:rsidRPr="002738F9">
              <w:rPr>
                <w:rFonts w:eastAsia="Batang"/>
                <w:szCs w:val="24"/>
              </w:rPr>
              <w:t>s configurations for SBFD and non-SBFD symbols for a given usage.</w:t>
            </w:r>
          </w:p>
          <w:p w14:paraId="6C29247C" w14:textId="77777777" w:rsidR="00B83BC3" w:rsidRPr="002738F9" w:rsidRDefault="00B83BC3" w:rsidP="002738F9">
            <w:pPr>
              <w:numPr>
                <w:ilvl w:val="1"/>
                <w:numId w:val="66"/>
              </w:numPr>
              <w:spacing w:before="0" w:after="0"/>
              <w:rPr>
                <w:rFonts w:eastAsia="Batang"/>
                <w:szCs w:val="24"/>
              </w:rPr>
            </w:pPr>
            <w:r w:rsidRPr="002738F9">
              <w:rPr>
                <w:rFonts w:eastAsia="Batang"/>
                <w:i/>
                <w:iCs/>
                <w:szCs w:val="24"/>
              </w:rPr>
              <w:t>SRS-ResourceSet</w:t>
            </w:r>
            <w:r w:rsidRPr="002738F9">
              <w:rPr>
                <w:rFonts w:eastAsia="Batang"/>
                <w:szCs w:val="24"/>
              </w:rPr>
              <w:t xml:space="preserve"> configured for SBFD symbol is only applicable to SRS transmission occasions in SBFD symbols.</w:t>
            </w:r>
          </w:p>
          <w:p w14:paraId="0169A535"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periodic and semi-persistent SRS, the SRS transmissions in non-SBFD symbols are dropped.</w:t>
            </w:r>
          </w:p>
          <w:p w14:paraId="4CF394FB"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aperiodic SRS with available slot counting, only SBFD symbols are available for SRS transmission.</w:t>
            </w:r>
          </w:p>
          <w:p w14:paraId="37A739E7"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aperiodic SRS without available slot counting, it is expected that UE is indicated to transmit SRS in the SBFD symbols.</w:t>
            </w:r>
          </w:p>
          <w:p w14:paraId="25651442" w14:textId="77777777" w:rsidR="00B83BC3" w:rsidRPr="002738F9" w:rsidRDefault="00B83BC3" w:rsidP="002738F9">
            <w:pPr>
              <w:numPr>
                <w:ilvl w:val="1"/>
                <w:numId w:val="66"/>
              </w:numPr>
              <w:spacing w:before="0" w:after="0"/>
              <w:rPr>
                <w:rFonts w:eastAsia="Batang"/>
                <w:szCs w:val="24"/>
              </w:rPr>
            </w:pPr>
            <w:r w:rsidRPr="002738F9">
              <w:rPr>
                <w:rFonts w:eastAsia="Batang"/>
                <w:i/>
                <w:iCs/>
                <w:szCs w:val="24"/>
              </w:rPr>
              <w:t>SRS-ResourceSet</w:t>
            </w:r>
            <w:r w:rsidRPr="002738F9">
              <w:rPr>
                <w:rFonts w:eastAsia="Batang"/>
                <w:szCs w:val="24"/>
              </w:rPr>
              <w:t xml:space="preserve"> configured for non-SBFD symbol is only applicable to SRS transmission occasions in non-SBFD symbols.</w:t>
            </w:r>
          </w:p>
          <w:p w14:paraId="31C6EA70"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periodic and semi-persistent SRS, the SRS transmissions in SBFD symbols are dropped.</w:t>
            </w:r>
          </w:p>
          <w:p w14:paraId="371CA8F3"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aperiodic SRS with available slot counting, only non-SBFD symbols are available for SRS transmission.</w:t>
            </w:r>
          </w:p>
          <w:p w14:paraId="618A3915"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For aperiodic SRS without available slot counting, it is expected that UE is indicated to transmit SRS in the non-SBFD symbols.</w:t>
            </w:r>
          </w:p>
          <w:p w14:paraId="0EBCCD6C" w14:textId="77777777" w:rsidR="00B83BC3" w:rsidRDefault="00B83BC3" w:rsidP="002738F9">
            <w:pPr>
              <w:numPr>
                <w:ilvl w:val="1"/>
                <w:numId w:val="66"/>
              </w:numPr>
              <w:spacing w:before="0" w:after="0"/>
              <w:rPr>
                <w:rFonts w:eastAsia="Batang"/>
                <w:szCs w:val="24"/>
              </w:rPr>
            </w:pPr>
            <w:r w:rsidRPr="002738F9">
              <w:rPr>
                <w:rFonts w:eastAsia="Batang"/>
                <w:szCs w:val="24"/>
              </w:rPr>
              <w:t>FFS applicable usages</w:t>
            </w:r>
          </w:p>
          <w:p w14:paraId="14B5FB1F" w14:textId="77777777" w:rsidR="00680150" w:rsidRPr="002738F9" w:rsidRDefault="00680150" w:rsidP="00680150">
            <w:pPr>
              <w:spacing w:before="0" w:after="0"/>
              <w:ind w:left="1440"/>
              <w:rPr>
                <w:rFonts w:eastAsia="Batang"/>
                <w:szCs w:val="24"/>
              </w:rPr>
            </w:pPr>
          </w:p>
          <w:p w14:paraId="7C216632" w14:textId="77777777" w:rsidR="00B83BC3" w:rsidRPr="002738F9" w:rsidRDefault="00B83BC3" w:rsidP="002738F9">
            <w:pPr>
              <w:numPr>
                <w:ilvl w:val="0"/>
                <w:numId w:val="66"/>
              </w:numPr>
              <w:spacing w:before="0" w:after="0"/>
              <w:rPr>
                <w:rFonts w:eastAsia="Batang"/>
                <w:szCs w:val="24"/>
              </w:rPr>
            </w:pPr>
            <w:r w:rsidRPr="002738F9">
              <w:rPr>
                <w:rFonts w:eastAsia="Batang"/>
                <w:szCs w:val="24"/>
              </w:rPr>
              <w:t xml:space="preserve">Option 2: Support separate configurations for SBFD and non-SBFD symbols in the same </w:t>
            </w:r>
            <w:r w:rsidRPr="002738F9">
              <w:rPr>
                <w:rFonts w:eastAsia="Batang"/>
                <w:i/>
                <w:iCs/>
                <w:szCs w:val="24"/>
              </w:rPr>
              <w:t>SRS-Resource</w:t>
            </w:r>
            <w:r w:rsidRPr="002738F9">
              <w:rPr>
                <w:rFonts w:eastAsia="Batang"/>
                <w:szCs w:val="24"/>
              </w:rPr>
              <w:t>.</w:t>
            </w:r>
          </w:p>
          <w:p w14:paraId="285A94AF" w14:textId="77777777" w:rsidR="00B83BC3" w:rsidRPr="002738F9" w:rsidRDefault="00B83BC3" w:rsidP="002738F9">
            <w:pPr>
              <w:numPr>
                <w:ilvl w:val="1"/>
                <w:numId w:val="66"/>
              </w:numPr>
              <w:spacing w:before="0" w:after="0"/>
              <w:rPr>
                <w:rFonts w:eastAsia="Batang"/>
                <w:szCs w:val="24"/>
              </w:rPr>
            </w:pPr>
            <w:r w:rsidRPr="002738F9">
              <w:rPr>
                <w:rFonts w:eastAsia="Batang"/>
                <w:szCs w:val="24"/>
              </w:rPr>
              <w:t xml:space="preserve">At least </w:t>
            </w:r>
            <w:r w:rsidRPr="002738F9">
              <w:rPr>
                <w:rFonts w:eastAsia="Batang"/>
                <w:i/>
                <w:iCs/>
                <w:szCs w:val="24"/>
              </w:rPr>
              <w:t>freqDomainPosition</w:t>
            </w:r>
            <w:r w:rsidRPr="002738F9">
              <w:rPr>
                <w:rFonts w:eastAsia="Batang"/>
                <w:szCs w:val="24"/>
              </w:rPr>
              <w:t xml:space="preserve">, </w:t>
            </w:r>
            <w:r w:rsidRPr="002738F9">
              <w:rPr>
                <w:rFonts w:eastAsia="Batang"/>
                <w:i/>
                <w:iCs/>
                <w:szCs w:val="24"/>
              </w:rPr>
              <w:t>freqDomainShift</w:t>
            </w:r>
            <w:r w:rsidRPr="002738F9">
              <w:rPr>
                <w:rFonts w:eastAsia="Batang"/>
                <w:szCs w:val="24"/>
              </w:rPr>
              <w:t xml:space="preserve"> and </w:t>
            </w:r>
            <w:r w:rsidRPr="002738F9">
              <w:rPr>
                <w:rFonts w:eastAsia="Batang"/>
                <w:i/>
                <w:iCs/>
                <w:szCs w:val="24"/>
              </w:rPr>
              <w:t>freqHopping</w:t>
            </w:r>
            <w:r w:rsidRPr="002738F9">
              <w:rPr>
                <w:rFonts w:eastAsia="Batang"/>
                <w:szCs w:val="24"/>
              </w:rPr>
              <w:t xml:space="preserve"> are separately configured.</w:t>
            </w:r>
          </w:p>
          <w:p w14:paraId="3606D59E" w14:textId="77777777" w:rsidR="00B83BC3" w:rsidRPr="002738F9" w:rsidRDefault="00B83BC3" w:rsidP="002738F9">
            <w:pPr>
              <w:numPr>
                <w:ilvl w:val="2"/>
                <w:numId w:val="66"/>
              </w:numPr>
              <w:spacing w:before="0" w:after="0"/>
              <w:rPr>
                <w:rFonts w:eastAsia="Batang"/>
                <w:szCs w:val="24"/>
              </w:rPr>
            </w:pPr>
            <w:r w:rsidRPr="002738F9">
              <w:rPr>
                <w:rFonts w:eastAsia="Batang"/>
                <w:szCs w:val="24"/>
              </w:rPr>
              <w:t>FFS separate configurations of other parameters</w:t>
            </w:r>
          </w:p>
          <w:p w14:paraId="51A67E97" w14:textId="4C48C136" w:rsidR="00FC26D2" w:rsidRPr="002738F9" w:rsidRDefault="00B83BC3" w:rsidP="002738F9">
            <w:pPr>
              <w:numPr>
                <w:ilvl w:val="1"/>
                <w:numId w:val="66"/>
              </w:numPr>
              <w:spacing w:before="0" w:after="0"/>
              <w:rPr>
                <w:rFonts w:eastAsia="Batang"/>
                <w:szCs w:val="24"/>
              </w:rPr>
            </w:pPr>
            <w:r w:rsidRPr="002738F9">
              <w:rPr>
                <w:rFonts w:eastAsia="Batang"/>
                <w:szCs w:val="24"/>
              </w:rPr>
              <w:t>FFS applicable usages</w:t>
            </w:r>
          </w:p>
          <w:p w14:paraId="4A4C9F18" w14:textId="77777777" w:rsidR="00FC26D2" w:rsidRDefault="00FC26D2" w:rsidP="00E50CDE">
            <w:pPr>
              <w:spacing w:after="0"/>
              <w:rPr>
                <w:rFonts w:eastAsia="Batang"/>
                <w:b/>
                <w:szCs w:val="24"/>
                <w:lang w:val="en-GB"/>
              </w:rPr>
            </w:pPr>
          </w:p>
        </w:tc>
      </w:tr>
    </w:tbl>
    <w:p w14:paraId="7A7AAF2B" w14:textId="77777777" w:rsidR="00F05D0F" w:rsidRDefault="00F05D0F" w:rsidP="00E50CDE">
      <w:pPr>
        <w:spacing w:after="0"/>
        <w:jc w:val="both"/>
        <w:rPr>
          <w:rFonts w:eastAsia="Batang"/>
          <w:b/>
          <w:szCs w:val="24"/>
          <w:lang w:val="en-GB"/>
        </w:rPr>
      </w:pPr>
    </w:p>
    <w:p w14:paraId="36D9A4DE" w14:textId="60252801" w:rsidR="00840788" w:rsidRDefault="00840788" w:rsidP="00E50CDE">
      <w:pPr>
        <w:spacing w:after="0"/>
        <w:jc w:val="both"/>
        <w:rPr>
          <w:rFonts w:eastAsia="Batang"/>
          <w:bCs/>
          <w:szCs w:val="24"/>
          <w:lang w:val="en-GB"/>
        </w:rPr>
      </w:pPr>
    </w:p>
    <w:p w14:paraId="013BDB39" w14:textId="4C6AFA1E" w:rsidR="00680150" w:rsidRPr="002738F9" w:rsidRDefault="00680150" w:rsidP="00680150">
      <w:pPr>
        <w:spacing w:after="0"/>
        <w:jc w:val="both"/>
        <w:rPr>
          <w:rFonts w:eastAsia="Batang"/>
          <w:bCs/>
          <w:szCs w:val="24"/>
          <w:lang w:val="en-GB"/>
        </w:rPr>
      </w:pPr>
      <w:r w:rsidRPr="002738F9">
        <w:rPr>
          <w:rFonts w:eastAsia="Batang"/>
          <w:bCs/>
          <w:szCs w:val="24"/>
          <w:lang w:val="en-GB"/>
        </w:rPr>
        <w:t xml:space="preserve">The following table summarizes the </w:t>
      </w:r>
      <w:r w:rsidR="00ED66D1">
        <w:rPr>
          <w:rFonts w:eastAsia="Batang"/>
          <w:bCs/>
          <w:szCs w:val="24"/>
          <w:lang w:val="en-GB"/>
        </w:rPr>
        <w:t>pros/cons</w:t>
      </w:r>
      <w:r w:rsidR="00294E2B">
        <w:rPr>
          <w:rFonts w:eastAsia="Batang"/>
          <w:bCs/>
          <w:szCs w:val="24"/>
          <w:lang w:val="en-GB"/>
        </w:rPr>
        <w:t xml:space="preserve"> and </w:t>
      </w:r>
      <w:r w:rsidR="00ED66D1">
        <w:rPr>
          <w:rFonts w:eastAsia="Batang"/>
          <w:bCs/>
          <w:szCs w:val="24"/>
          <w:lang w:val="en-GB"/>
        </w:rPr>
        <w:t xml:space="preserve">the </w:t>
      </w:r>
      <w:r w:rsidRPr="002738F9">
        <w:rPr>
          <w:rFonts w:eastAsia="Batang"/>
          <w:bCs/>
          <w:szCs w:val="24"/>
          <w:lang w:val="en-GB"/>
        </w:rPr>
        <w:t xml:space="preserve">specification impact for each option as well as some common issues. </w:t>
      </w:r>
    </w:p>
    <w:p w14:paraId="34FA461C" w14:textId="77777777" w:rsidR="00680150" w:rsidRPr="002738F9" w:rsidRDefault="00680150" w:rsidP="00E50CDE">
      <w:pPr>
        <w:spacing w:after="0"/>
        <w:jc w:val="both"/>
        <w:rPr>
          <w:rFonts w:eastAsia="Batang"/>
          <w:bCs/>
          <w:szCs w:val="24"/>
          <w:lang w:val="en-GB"/>
        </w:rPr>
      </w:pPr>
    </w:p>
    <w:tbl>
      <w:tblPr>
        <w:tblStyle w:val="TableGrid"/>
        <w:tblpPr w:leftFromText="180" w:rightFromText="180" w:vertAnchor="text" w:horzAnchor="margin" w:tblpY="162"/>
        <w:tblW w:w="10107" w:type="dxa"/>
        <w:tblLook w:val="04A0" w:firstRow="1" w:lastRow="0" w:firstColumn="1" w:lastColumn="0" w:noHBand="0" w:noVBand="1"/>
      </w:tblPr>
      <w:tblGrid>
        <w:gridCol w:w="2286"/>
        <w:gridCol w:w="3759"/>
        <w:gridCol w:w="4062"/>
      </w:tblGrid>
      <w:tr w:rsidR="006F6B33" w14:paraId="42D457D5" w14:textId="77777777" w:rsidTr="002738F9">
        <w:trPr>
          <w:trHeight w:val="306"/>
        </w:trPr>
        <w:tc>
          <w:tcPr>
            <w:tcW w:w="2286" w:type="dxa"/>
            <w:shd w:val="clear" w:color="auto" w:fill="E7E6E6" w:themeFill="background2"/>
          </w:tcPr>
          <w:p w14:paraId="14657F5C" w14:textId="77777777" w:rsidR="006F6B33" w:rsidRPr="00F24248" w:rsidRDefault="006F6B33" w:rsidP="00734A09">
            <w:pPr>
              <w:spacing w:before="60" w:after="60"/>
              <w:jc w:val="center"/>
              <w:rPr>
                <w:rFonts w:eastAsia="Batang"/>
                <w:b/>
                <w:szCs w:val="24"/>
                <w:lang w:val="en-GB"/>
              </w:rPr>
            </w:pPr>
          </w:p>
        </w:tc>
        <w:tc>
          <w:tcPr>
            <w:tcW w:w="3759" w:type="dxa"/>
            <w:shd w:val="clear" w:color="auto" w:fill="E7E6E6" w:themeFill="background2"/>
            <w:vAlign w:val="center"/>
          </w:tcPr>
          <w:p w14:paraId="3DD0B831" w14:textId="15C0B739" w:rsidR="006F6B33" w:rsidRPr="002738F9" w:rsidRDefault="006F6B33" w:rsidP="002738F9">
            <w:pPr>
              <w:spacing w:before="60" w:after="60"/>
              <w:jc w:val="center"/>
              <w:rPr>
                <w:rFonts w:eastAsia="Batang"/>
                <w:b/>
                <w:szCs w:val="24"/>
                <w:lang w:val="en-GB"/>
              </w:rPr>
            </w:pPr>
            <w:r w:rsidRPr="002738F9">
              <w:rPr>
                <w:rFonts w:eastAsia="Batang"/>
                <w:b/>
                <w:szCs w:val="24"/>
                <w:lang w:val="en-GB"/>
              </w:rPr>
              <w:t>Option 1</w:t>
            </w:r>
          </w:p>
        </w:tc>
        <w:tc>
          <w:tcPr>
            <w:tcW w:w="4062" w:type="dxa"/>
            <w:shd w:val="clear" w:color="auto" w:fill="E7E6E6" w:themeFill="background2"/>
            <w:vAlign w:val="center"/>
          </w:tcPr>
          <w:p w14:paraId="0B371688" w14:textId="77777777" w:rsidR="006F6B33" w:rsidRPr="002738F9" w:rsidRDefault="006F6B33" w:rsidP="002738F9">
            <w:pPr>
              <w:spacing w:before="60" w:after="60"/>
              <w:jc w:val="center"/>
              <w:rPr>
                <w:rFonts w:eastAsia="Batang"/>
                <w:b/>
                <w:szCs w:val="24"/>
                <w:lang w:val="en-GB"/>
              </w:rPr>
            </w:pPr>
            <w:r w:rsidRPr="002738F9">
              <w:rPr>
                <w:rFonts w:eastAsia="Batang"/>
                <w:b/>
                <w:szCs w:val="24"/>
                <w:lang w:val="en-GB"/>
              </w:rPr>
              <w:t>Option 2</w:t>
            </w:r>
          </w:p>
        </w:tc>
      </w:tr>
      <w:tr w:rsidR="006F6B33" w14:paraId="6852016E" w14:textId="77777777" w:rsidTr="002738F9">
        <w:trPr>
          <w:trHeight w:val="1085"/>
        </w:trPr>
        <w:tc>
          <w:tcPr>
            <w:tcW w:w="2286" w:type="dxa"/>
          </w:tcPr>
          <w:p w14:paraId="3FB4873B" w14:textId="29B13C2B" w:rsidR="006F6B33" w:rsidRPr="002738F9" w:rsidRDefault="006F6B33" w:rsidP="00734A09">
            <w:pPr>
              <w:rPr>
                <w:rFonts w:eastAsia="Batang"/>
                <w:b/>
                <w:szCs w:val="24"/>
                <w:lang w:val="en-GB"/>
              </w:rPr>
            </w:pPr>
            <w:r w:rsidRPr="002738F9">
              <w:rPr>
                <w:rFonts w:eastAsia="Batang"/>
                <w:b/>
                <w:szCs w:val="24"/>
                <w:lang w:val="en-GB"/>
              </w:rPr>
              <w:t xml:space="preserve">Configuration </w:t>
            </w:r>
          </w:p>
        </w:tc>
        <w:tc>
          <w:tcPr>
            <w:tcW w:w="3759" w:type="dxa"/>
          </w:tcPr>
          <w:p w14:paraId="47B4DD0E" w14:textId="25B254A0" w:rsidR="006F6B33" w:rsidRPr="003E0064" w:rsidRDefault="006F6B33" w:rsidP="00EF2A40">
            <w:pPr>
              <w:jc w:val="left"/>
              <w:rPr>
                <w:rFonts w:eastAsia="Batang"/>
                <w:bCs/>
                <w:lang w:val="en-GB"/>
              </w:rPr>
            </w:pPr>
            <w:r w:rsidRPr="003E0064">
              <w:rPr>
                <w:rFonts w:eastAsia="Batang"/>
                <w:bCs/>
                <w:lang w:val="en-GB"/>
              </w:rPr>
              <w:t xml:space="preserve">Additional SRS sets configurations SRS transmission in SBFD symbols. </w:t>
            </w:r>
          </w:p>
        </w:tc>
        <w:tc>
          <w:tcPr>
            <w:tcW w:w="4062" w:type="dxa"/>
          </w:tcPr>
          <w:p w14:paraId="0038A542" w14:textId="52A12AF1" w:rsidR="006F6B33" w:rsidRPr="003E0064" w:rsidRDefault="00CA5115" w:rsidP="00734A09">
            <w:pPr>
              <w:spacing w:after="0"/>
              <w:jc w:val="left"/>
              <w:rPr>
                <w:rFonts w:eastAsia="Batang"/>
                <w:bCs/>
                <w:lang w:val="en-GB"/>
              </w:rPr>
            </w:pPr>
            <w:r w:rsidRPr="003E0064">
              <w:rPr>
                <w:rFonts w:eastAsia="Batang"/>
                <w:bCs/>
                <w:lang w:val="en-GB"/>
              </w:rPr>
              <w:t>Additional</w:t>
            </w:r>
            <w:r w:rsidR="006F6B33" w:rsidRPr="003E0064">
              <w:rPr>
                <w:rFonts w:eastAsia="Batang"/>
                <w:bCs/>
                <w:lang w:val="en-GB"/>
              </w:rPr>
              <w:t xml:space="preserve"> frequency resources within the SRS resource </w:t>
            </w:r>
            <w:r w:rsidRPr="003E0064">
              <w:rPr>
                <w:rFonts w:eastAsia="Batang"/>
                <w:bCs/>
                <w:lang w:val="en-GB"/>
              </w:rPr>
              <w:t>for SRS occasion in SBFD symbols.</w:t>
            </w:r>
          </w:p>
        </w:tc>
      </w:tr>
      <w:tr w:rsidR="005821FE" w14:paraId="796310CA" w14:textId="77777777" w:rsidTr="00A1388B">
        <w:trPr>
          <w:trHeight w:val="1085"/>
        </w:trPr>
        <w:tc>
          <w:tcPr>
            <w:tcW w:w="2286" w:type="dxa"/>
          </w:tcPr>
          <w:p w14:paraId="0AE1CC3B" w14:textId="7E48AD80" w:rsidR="005821FE" w:rsidRPr="005821FE" w:rsidRDefault="005821FE" w:rsidP="00734A09">
            <w:pPr>
              <w:rPr>
                <w:rFonts w:eastAsia="Batang"/>
                <w:b/>
                <w:szCs w:val="24"/>
                <w:lang w:val="en-GB"/>
              </w:rPr>
            </w:pPr>
            <w:r>
              <w:rPr>
                <w:rFonts w:eastAsia="Batang"/>
                <w:b/>
                <w:szCs w:val="24"/>
                <w:lang w:val="en-GB"/>
              </w:rPr>
              <w:t>Pros</w:t>
            </w:r>
          </w:p>
        </w:tc>
        <w:tc>
          <w:tcPr>
            <w:tcW w:w="3759" w:type="dxa"/>
          </w:tcPr>
          <w:p w14:paraId="11BFECC6" w14:textId="721F17BA" w:rsidR="005821FE" w:rsidRPr="003E0064" w:rsidRDefault="005821FE" w:rsidP="002738F9">
            <w:pPr>
              <w:pStyle w:val="ListParagraph"/>
              <w:numPr>
                <w:ilvl w:val="0"/>
                <w:numId w:val="9"/>
              </w:numPr>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 xml:space="preserve">Flexible configurations of </w:t>
            </w:r>
            <w:r w:rsidR="00EF2A40" w:rsidRPr="003E0064">
              <w:rPr>
                <w:rFonts w:ascii="Times New Roman" w:eastAsia="Batang" w:hAnsi="Times New Roman"/>
                <w:bCs/>
                <w:sz w:val="20"/>
                <w:szCs w:val="20"/>
                <w:lang w:val="en-GB"/>
              </w:rPr>
              <w:t>all SRS</w:t>
            </w:r>
            <w:r w:rsidR="00C22414" w:rsidRPr="003E0064">
              <w:rPr>
                <w:rFonts w:ascii="Times New Roman" w:eastAsia="Batang" w:hAnsi="Times New Roman"/>
                <w:bCs/>
                <w:sz w:val="20"/>
                <w:szCs w:val="20"/>
                <w:lang w:val="en-GB"/>
              </w:rPr>
              <w:t xml:space="preserve"> parameters, e.g. time resources, </w:t>
            </w:r>
            <w:r w:rsidR="00BA7325" w:rsidRPr="003E0064">
              <w:rPr>
                <w:rFonts w:ascii="Times New Roman" w:eastAsia="Batang" w:hAnsi="Times New Roman"/>
                <w:bCs/>
                <w:sz w:val="20"/>
                <w:szCs w:val="20"/>
                <w:lang w:val="en-GB"/>
              </w:rPr>
              <w:t xml:space="preserve">periodicity, </w:t>
            </w:r>
            <w:r w:rsidR="00C22414" w:rsidRPr="003E0064">
              <w:rPr>
                <w:rFonts w:ascii="Times New Roman" w:eastAsia="Batang" w:hAnsi="Times New Roman"/>
                <w:bCs/>
                <w:sz w:val="20"/>
                <w:szCs w:val="20"/>
                <w:lang w:val="en-GB"/>
              </w:rPr>
              <w:t>power control, TCI</w:t>
            </w:r>
            <w:r w:rsidR="001869A8" w:rsidRPr="003E0064">
              <w:rPr>
                <w:rFonts w:ascii="Times New Roman" w:eastAsia="Batang" w:hAnsi="Times New Roman"/>
                <w:bCs/>
                <w:sz w:val="20"/>
                <w:szCs w:val="20"/>
                <w:lang w:val="en-GB"/>
              </w:rPr>
              <w:t>/spatial info</w:t>
            </w:r>
          </w:p>
          <w:p w14:paraId="1364B8BF" w14:textId="6A66DF1B" w:rsidR="00C22414" w:rsidRPr="003E0064" w:rsidRDefault="005821FE" w:rsidP="002738F9">
            <w:pPr>
              <w:pStyle w:val="ListParagraph"/>
              <w:numPr>
                <w:ilvl w:val="0"/>
                <w:numId w:val="9"/>
              </w:numPr>
              <w:spacing w:after="240"/>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Less spe</w:t>
            </w:r>
            <w:r w:rsidR="00C22414" w:rsidRPr="003E0064">
              <w:rPr>
                <w:rFonts w:ascii="Times New Roman" w:eastAsia="Batang" w:hAnsi="Times New Roman"/>
                <w:bCs/>
                <w:sz w:val="20"/>
                <w:szCs w:val="20"/>
                <w:lang w:val="en-GB"/>
              </w:rPr>
              <w:t>cification impact</w:t>
            </w:r>
          </w:p>
        </w:tc>
        <w:tc>
          <w:tcPr>
            <w:tcW w:w="4062" w:type="dxa"/>
          </w:tcPr>
          <w:p w14:paraId="1A102B8A" w14:textId="1C6B9E97" w:rsidR="005821FE" w:rsidRPr="003E0064" w:rsidRDefault="00C22414" w:rsidP="00734A09">
            <w:pPr>
              <w:spacing w:after="0"/>
              <w:rPr>
                <w:rFonts w:eastAsia="Batang"/>
                <w:bCs/>
                <w:lang w:val="en-GB"/>
              </w:rPr>
            </w:pPr>
            <w:r w:rsidRPr="003E0064">
              <w:rPr>
                <w:rFonts w:eastAsia="Batang"/>
                <w:bCs/>
                <w:lang w:val="en-GB"/>
              </w:rPr>
              <w:t>Less RRC overhead</w:t>
            </w:r>
          </w:p>
        </w:tc>
      </w:tr>
      <w:tr w:rsidR="00C22414" w14:paraId="0E1C0C0B" w14:textId="77777777" w:rsidTr="00A1388B">
        <w:trPr>
          <w:trHeight w:val="1085"/>
        </w:trPr>
        <w:tc>
          <w:tcPr>
            <w:tcW w:w="2286" w:type="dxa"/>
          </w:tcPr>
          <w:p w14:paraId="2A6AC663" w14:textId="53F6A458" w:rsidR="00C22414" w:rsidRDefault="00C22414" w:rsidP="00734A09">
            <w:pPr>
              <w:rPr>
                <w:rFonts w:eastAsia="Batang"/>
                <w:b/>
                <w:szCs w:val="24"/>
                <w:lang w:val="en-GB"/>
              </w:rPr>
            </w:pPr>
            <w:r>
              <w:rPr>
                <w:rFonts w:eastAsia="Batang"/>
                <w:b/>
                <w:szCs w:val="24"/>
                <w:lang w:val="en-GB"/>
              </w:rPr>
              <w:t>Cons</w:t>
            </w:r>
          </w:p>
        </w:tc>
        <w:tc>
          <w:tcPr>
            <w:tcW w:w="3759" w:type="dxa"/>
          </w:tcPr>
          <w:p w14:paraId="5D4980BB" w14:textId="59DDDCBD" w:rsidR="00C22414" w:rsidRPr="003E0064" w:rsidRDefault="00BA7325" w:rsidP="00C22414">
            <w:pPr>
              <w:pStyle w:val="ListParagraph"/>
              <w:numPr>
                <w:ilvl w:val="0"/>
                <w:numId w:val="9"/>
              </w:numPr>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 xml:space="preserve">Larger </w:t>
            </w:r>
            <w:r w:rsidR="00C22414" w:rsidRPr="003E0064">
              <w:rPr>
                <w:rFonts w:ascii="Times New Roman" w:eastAsia="Batang" w:hAnsi="Times New Roman"/>
                <w:bCs/>
                <w:sz w:val="20"/>
                <w:szCs w:val="20"/>
                <w:lang w:val="en-GB"/>
              </w:rPr>
              <w:t>RRC overhead</w:t>
            </w:r>
          </w:p>
        </w:tc>
        <w:tc>
          <w:tcPr>
            <w:tcW w:w="4062" w:type="dxa"/>
          </w:tcPr>
          <w:p w14:paraId="2852A092" w14:textId="402C19E5" w:rsidR="00C22414" w:rsidRPr="003E0064" w:rsidRDefault="00C22414" w:rsidP="001869A8">
            <w:pPr>
              <w:pStyle w:val="ListParagraph"/>
              <w:numPr>
                <w:ilvl w:val="0"/>
                <w:numId w:val="9"/>
              </w:numPr>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Large spec impact</w:t>
            </w:r>
            <w:r w:rsidR="003E0064" w:rsidRPr="003E0064">
              <w:rPr>
                <w:rFonts w:ascii="Times New Roman" w:eastAsia="Batang" w:hAnsi="Times New Roman"/>
                <w:bCs/>
                <w:sz w:val="20"/>
                <w:szCs w:val="20"/>
                <w:lang w:val="en-GB"/>
              </w:rPr>
              <w:t xml:space="preserve"> </w:t>
            </w:r>
          </w:p>
          <w:p w14:paraId="1259D395" w14:textId="451A0413" w:rsidR="003E0064" w:rsidRPr="003E0064" w:rsidRDefault="003E0064" w:rsidP="001869A8">
            <w:pPr>
              <w:pStyle w:val="ListParagraph"/>
              <w:numPr>
                <w:ilvl w:val="0"/>
                <w:numId w:val="9"/>
              </w:numPr>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New UE behaviour</w:t>
            </w:r>
          </w:p>
          <w:p w14:paraId="67DC6BAF" w14:textId="375C0DC8" w:rsidR="00C22414" w:rsidRPr="003E0064" w:rsidRDefault="00C22414" w:rsidP="002738F9">
            <w:pPr>
              <w:pStyle w:val="ListParagraph"/>
              <w:numPr>
                <w:ilvl w:val="0"/>
                <w:numId w:val="9"/>
              </w:numPr>
              <w:spacing w:after="240"/>
              <w:ind w:left="255" w:hanging="255"/>
              <w:rPr>
                <w:rFonts w:ascii="Times New Roman" w:eastAsia="Batang" w:hAnsi="Times New Roman"/>
                <w:bCs/>
                <w:sz w:val="20"/>
                <w:szCs w:val="20"/>
                <w:lang w:val="en-GB"/>
              </w:rPr>
            </w:pPr>
            <w:r w:rsidRPr="003E0064">
              <w:rPr>
                <w:rFonts w:ascii="Times New Roman" w:eastAsia="Batang" w:hAnsi="Times New Roman"/>
                <w:bCs/>
                <w:sz w:val="20"/>
                <w:szCs w:val="20"/>
                <w:lang w:val="en-GB"/>
              </w:rPr>
              <w:t xml:space="preserve">Inflexibility/restriction of using the same configuration </w:t>
            </w:r>
            <w:r w:rsidR="00DF623A" w:rsidRPr="003E0064">
              <w:rPr>
                <w:rFonts w:ascii="Times New Roman" w:eastAsia="Batang" w:hAnsi="Times New Roman"/>
                <w:bCs/>
                <w:sz w:val="20"/>
                <w:szCs w:val="20"/>
                <w:lang w:val="en-GB"/>
              </w:rPr>
              <w:t>for SBFD</w:t>
            </w:r>
            <w:r w:rsidRPr="003E0064">
              <w:rPr>
                <w:rFonts w:ascii="Times New Roman" w:eastAsia="Batang" w:hAnsi="Times New Roman"/>
                <w:bCs/>
                <w:sz w:val="20"/>
                <w:szCs w:val="20"/>
                <w:lang w:val="en-GB"/>
              </w:rPr>
              <w:t xml:space="preserve"> and non-</w:t>
            </w:r>
            <w:r w:rsidR="00EF2A40" w:rsidRPr="003E0064">
              <w:rPr>
                <w:rFonts w:ascii="Times New Roman" w:eastAsia="Batang" w:hAnsi="Times New Roman"/>
                <w:bCs/>
                <w:sz w:val="20"/>
                <w:szCs w:val="20"/>
                <w:lang w:val="en-GB"/>
              </w:rPr>
              <w:t>SBFD</w:t>
            </w:r>
            <w:r w:rsidR="00A11D20" w:rsidRPr="003E0064">
              <w:rPr>
                <w:rFonts w:ascii="Times New Roman" w:eastAsia="Batang" w:hAnsi="Times New Roman"/>
                <w:bCs/>
                <w:sz w:val="20"/>
                <w:szCs w:val="20"/>
                <w:lang w:val="en-GB"/>
              </w:rPr>
              <w:t xml:space="preserve"> </w:t>
            </w:r>
            <w:r w:rsidR="00EF2A40" w:rsidRPr="003E0064">
              <w:rPr>
                <w:rFonts w:ascii="Times New Roman" w:eastAsia="Batang" w:hAnsi="Times New Roman"/>
                <w:bCs/>
                <w:sz w:val="20"/>
                <w:szCs w:val="20"/>
                <w:lang w:val="en-GB"/>
              </w:rPr>
              <w:t>(e.g.</w:t>
            </w:r>
            <w:r w:rsidR="00A11D20" w:rsidRPr="003E0064">
              <w:rPr>
                <w:rFonts w:ascii="Times New Roman" w:eastAsia="Batang" w:hAnsi="Times New Roman"/>
                <w:bCs/>
                <w:sz w:val="20"/>
                <w:szCs w:val="20"/>
                <w:lang w:val="en-GB"/>
              </w:rPr>
              <w:t xml:space="preserve"> periodicity,</w:t>
            </w:r>
            <w:r w:rsidRPr="003E0064">
              <w:rPr>
                <w:rFonts w:ascii="Times New Roman" w:eastAsia="Batang" w:hAnsi="Times New Roman"/>
                <w:bCs/>
                <w:sz w:val="20"/>
                <w:szCs w:val="20"/>
                <w:lang w:val="en-GB"/>
              </w:rPr>
              <w:t xml:space="preserve"> beam/TCI, time resources, etc)</w:t>
            </w:r>
          </w:p>
        </w:tc>
      </w:tr>
      <w:tr w:rsidR="006F6B33" w14:paraId="4A654378" w14:textId="77777777" w:rsidTr="002738F9">
        <w:trPr>
          <w:trHeight w:val="2299"/>
        </w:trPr>
        <w:tc>
          <w:tcPr>
            <w:tcW w:w="2286" w:type="dxa"/>
          </w:tcPr>
          <w:p w14:paraId="68BD76B1" w14:textId="0DCD26A3" w:rsidR="006F6B33" w:rsidRPr="002738F9" w:rsidRDefault="00A111E0" w:rsidP="00E870A7">
            <w:pPr>
              <w:jc w:val="left"/>
              <w:rPr>
                <w:rFonts w:eastAsia="Batang"/>
                <w:b/>
                <w:szCs w:val="24"/>
                <w:lang w:val="en-GB"/>
              </w:rPr>
            </w:pPr>
            <w:r w:rsidRPr="002738F9">
              <w:rPr>
                <w:rFonts w:eastAsia="Batang"/>
                <w:b/>
                <w:szCs w:val="24"/>
                <w:lang w:val="en-GB"/>
              </w:rPr>
              <w:t>Specification effort for SRS transmission p</w:t>
            </w:r>
            <w:r w:rsidR="00C54D47" w:rsidRPr="002738F9">
              <w:rPr>
                <w:rFonts w:eastAsia="Batang"/>
                <w:b/>
                <w:szCs w:val="24"/>
                <w:lang w:val="en-GB"/>
              </w:rPr>
              <w:t>rocedure</w:t>
            </w:r>
          </w:p>
        </w:tc>
        <w:tc>
          <w:tcPr>
            <w:tcW w:w="3759" w:type="dxa"/>
          </w:tcPr>
          <w:p w14:paraId="50109C97" w14:textId="1E07F745" w:rsidR="00FC629B" w:rsidRPr="003E0064" w:rsidRDefault="00FC629B" w:rsidP="00C54D47">
            <w:pPr>
              <w:jc w:val="left"/>
              <w:rPr>
                <w:rFonts w:eastAsia="Batang"/>
                <w:b/>
                <w:lang w:val="en-GB"/>
              </w:rPr>
            </w:pPr>
            <w:r w:rsidRPr="003E0064">
              <w:rPr>
                <w:rFonts w:eastAsia="Batang"/>
                <w:b/>
                <w:lang w:val="en-GB"/>
              </w:rPr>
              <w:t xml:space="preserve">Minimal </w:t>
            </w:r>
            <w:r w:rsidR="00A1388B" w:rsidRPr="003E0064">
              <w:rPr>
                <w:rFonts w:eastAsia="Batang"/>
                <w:b/>
                <w:lang w:val="en-GB"/>
              </w:rPr>
              <w:t>effort</w:t>
            </w:r>
          </w:p>
          <w:p w14:paraId="477F5ECF" w14:textId="2B45BEE6" w:rsidR="00E870A7" w:rsidRPr="00E870A7" w:rsidRDefault="006E6125" w:rsidP="00E870A7">
            <w:pPr>
              <w:pStyle w:val="ListParagraph"/>
              <w:numPr>
                <w:ilvl w:val="0"/>
                <w:numId w:val="9"/>
              </w:numPr>
              <w:ind w:left="255" w:hanging="255"/>
              <w:rPr>
                <w:rFonts w:ascii="Times New Roman" w:eastAsia="Batang" w:hAnsi="Times New Roman"/>
                <w:bCs/>
                <w:sz w:val="20"/>
                <w:szCs w:val="20"/>
                <w:lang w:val="en-GB"/>
              </w:rPr>
            </w:pPr>
            <w:r>
              <w:rPr>
                <w:rFonts w:ascii="Times New Roman" w:eastAsia="Batang" w:hAnsi="Times New Roman"/>
                <w:bCs/>
                <w:sz w:val="20"/>
                <w:szCs w:val="20"/>
                <w:lang w:val="en-GB"/>
              </w:rPr>
              <w:t>T</w:t>
            </w:r>
            <w:r w:rsidRPr="003E0064">
              <w:rPr>
                <w:rFonts w:ascii="Times New Roman" w:eastAsia="Batang" w:hAnsi="Times New Roman"/>
                <w:bCs/>
                <w:sz w:val="20"/>
                <w:szCs w:val="20"/>
                <w:lang w:val="en-GB"/>
              </w:rPr>
              <w:t xml:space="preserve">o differentiate between sTRP SBFD and mTPR when two SRS sets is </w:t>
            </w:r>
            <w:r w:rsidR="00E870A7" w:rsidRPr="003E0064">
              <w:rPr>
                <w:rFonts w:ascii="Times New Roman" w:eastAsia="Batang" w:hAnsi="Times New Roman"/>
                <w:bCs/>
                <w:sz w:val="20"/>
                <w:szCs w:val="20"/>
                <w:lang w:val="en-GB"/>
              </w:rPr>
              <w:t>configured</w:t>
            </w:r>
            <w:r w:rsidR="00E870A7">
              <w:rPr>
                <w:rFonts w:ascii="Times New Roman" w:eastAsia="Batang" w:hAnsi="Times New Roman"/>
                <w:bCs/>
                <w:sz w:val="20"/>
                <w:szCs w:val="20"/>
                <w:lang w:val="en-GB"/>
              </w:rPr>
              <w:t xml:space="preserve">, </w:t>
            </w:r>
            <w:r w:rsidR="00E870A7" w:rsidRPr="003E0064">
              <w:rPr>
                <w:rFonts w:ascii="Times New Roman" w:eastAsia="Batang" w:hAnsi="Times New Roman"/>
                <w:bCs/>
                <w:sz w:val="20"/>
                <w:szCs w:val="20"/>
                <w:lang w:val="en-GB"/>
              </w:rPr>
              <w:t>SBFD</w:t>
            </w:r>
            <w:r w:rsidR="00B7290E" w:rsidRPr="003E0064">
              <w:rPr>
                <w:rFonts w:ascii="Times New Roman" w:eastAsia="Batang" w:hAnsi="Times New Roman"/>
                <w:bCs/>
                <w:sz w:val="20"/>
                <w:szCs w:val="20"/>
                <w:lang w:val="en-GB"/>
              </w:rPr>
              <w:t xml:space="preserve"> is only supported for single TRP</w:t>
            </w:r>
            <w:r w:rsidR="00A1388B" w:rsidRPr="003E0064">
              <w:rPr>
                <w:rFonts w:ascii="Times New Roman" w:eastAsia="Batang" w:hAnsi="Times New Roman"/>
                <w:bCs/>
                <w:sz w:val="20"/>
                <w:szCs w:val="20"/>
                <w:lang w:val="en-GB"/>
              </w:rPr>
              <w:t xml:space="preserve"> in Rel-19</w:t>
            </w:r>
          </w:p>
        </w:tc>
        <w:tc>
          <w:tcPr>
            <w:tcW w:w="4062" w:type="dxa"/>
          </w:tcPr>
          <w:p w14:paraId="2FFA818A" w14:textId="1BED96B3" w:rsidR="00FC629B" w:rsidRPr="003E0064" w:rsidRDefault="00FC629B" w:rsidP="00FC629B">
            <w:pPr>
              <w:spacing w:after="0"/>
              <w:jc w:val="left"/>
              <w:rPr>
                <w:rFonts w:eastAsia="Batang"/>
                <w:b/>
                <w:lang w:val="en-GB"/>
              </w:rPr>
            </w:pPr>
            <w:r w:rsidRPr="003E0064">
              <w:rPr>
                <w:rFonts w:eastAsia="Batang"/>
                <w:b/>
                <w:lang w:val="en-GB"/>
              </w:rPr>
              <w:t xml:space="preserve">Large </w:t>
            </w:r>
            <w:r w:rsidR="00D110CB" w:rsidRPr="003E0064">
              <w:rPr>
                <w:rFonts w:eastAsia="Batang"/>
                <w:b/>
                <w:lang w:val="en-GB"/>
              </w:rPr>
              <w:t>effort</w:t>
            </w:r>
          </w:p>
          <w:p w14:paraId="499E1242" w14:textId="43176263" w:rsidR="003E5AF6" w:rsidRPr="003E0064" w:rsidRDefault="00FC629B" w:rsidP="002738F9">
            <w:pPr>
              <w:pStyle w:val="ListParagraph"/>
              <w:numPr>
                <w:ilvl w:val="0"/>
                <w:numId w:val="9"/>
              </w:numPr>
              <w:ind w:left="255" w:hanging="255"/>
              <w:jc w:val="left"/>
              <w:rPr>
                <w:rFonts w:ascii="Times New Roman" w:eastAsia="Batang" w:hAnsi="Times New Roman"/>
                <w:bCs/>
                <w:sz w:val="20"/>
                <w:szCs w:val="20"/>
                <w:lang w:val="en-GB"/>
              </w:rPr>
            </w:pPr>
            <w:r w:rsidRPr="003E0064">
              <w:rPr>
                <w:rFonts w:ascii="Times New Roman" w:eastAsia="Batang" w:hAnsi="Times New Roman"/>
                <w:bCs/>
                <w:sz w:val="20"/>
                <w:szCs w:val="20"/>
                <w:lang w:val="en-GB"/>
              </w:rPr>
              <w:t xml:space="preserve">Impact to SRS freq. hopping procedure and </w:t>
            </w:r>
            <w:r w:rsidR="00A1388B" w:rsidRPr="003E0064">
              <w:rPr>
                <w:rFonts w:ascii="Times New Roman" w:eastAsia="Batang" w:hAnsi="Times New Roman"/>
                <w:bCs/>
                <w:sz w:val="20"/>
                <w:szCs w:val="20"/>
                <w:lang w:val="en-GB"/>
              </w:rPr>
              <w:t xml:space="preserve">SRS </w:t>
            </w:r>
            <w:r w:rsidRPr="003E0064">
              <w:rPr>
                <w:rFonts w:ascii="Times New Roman" w:eastAsia="Batang" w:hAnsi="Times New Roman"/>
                <w:bCs/>
                <w:sz w:val="20"/>
                <w:szCs w:val="20"/>
                <w:lang w:val="en-GB"/>
              </w:rPr>
              <w:t>occasion</w:t>
            </w:r>
            <w:r w:rsidR="00A1388B" w:rsidRPr="003E0064">
              <w:rPr>
                <w:rFonts w:ascii="Times New Roman" w:eastAsia="Batang" w:hAnsi="Times New Roman"/>
                <w:bCs/>
                <w:sz w:val="20"/>
                <w:szCs w:val="20"/>
                <w:lang w:val="en-GB"/>
              </w:rPr>
              <w:t>s</w:t>
            </w:r>
            <w:r w:rsidRPr="003E0064">
              <w:rPr>
                <w:rFonts w:ascii="Times New Roman" w:eastAsia="Batang" w:hAnsi="Times New Roman"/>
                <w:bCs/>
                <w:sz w:val="20"/>
                <w:szCs w:val="20"/>
                <w:lang w:val="en-GB"/>
              </w:rPr>
              <w:t xml:space="preserve"> counting. </w:t>
            </w:r>
          </w:p>
          <w:p w14:paraId="7C65045C" w14:textId="39A8B720" w:rsidR="00A11D20" w:rsidRPr="00475AC7" w:rsidRDefault="003E5AF6" w:rsidP="00475AC7">
            <w:pPr>
              <w:pStyle w:val="ListParagraph"/>
              <w:numPr>
                <w:ilvl w:val="0"/>
                <w:numId w:val="9"/>
              </w:numPr>
              <w:ind w:left="255" w:hanging="255"/>
              <w:jc w:val="left"/>
              <w:rPr>
                <w:rFonts w:ascii="Times New Roman" w:eastAsia="Batang" w:hAnsi="Times New Roman"/>
                <w:bCs/>
                <w:sz w:val="20"/>
                <w:szCs w:val="20"/>
                <w:lang w:val="en-GB"/>
              </w:rPr>
            </w:pPr>
            <w:r w:rsidRPr="003E0064">
              <w:rPr>
                <w:rFonts w:ascii="Times New Roman" w:eastAsia="Batang" w:hAnsi="Times New Roman"/>
                <w:bCs/>
                <w:sz w:val="20"/>
                <w:szCs w:val="20"/>
                <w:lang w:val="en-GB"/>
              </w:rPr>
              <w:t>Impact to power control of SRS.</w:t>
            </w:r>
          </w:p>
        </w:tc>
      </w:tr>
      <w:tr w:rsidR="00A1388B" w14:paraId="0C3980C5" w14:textId="77777777" w:rsidTr="007B32BD">
        <w:trPr>
          <w:trHeight w:val="2299"/>
        </w:trPr>
        <w:tc>
          <w:tcPr>
            <w:tcW w:w="2286" w:type="dxa"/>
          </w:tcPr>
          <w:p w14:paraId="629A9B45" w14:textId="770FEB62" w:rsidR="00A1388B" w:rsidRPr="00A1388B" w:rsidRDefault="00A1388B" w:rsidP="002738F9">
            <w:pPr>
              <w:spacing w:before="60" w:after="0"/>
              <w:rPr>
                <w:rFonts w:eastAsia="Batang"/>
                <w:b/>
                <w:szCs w:val="24"/>
                <w:lang w:val="en-GB"/>
              </w:rPr>
            </w:pPr>
            <w:r>
              <w:rPr>
                <w:rFonts w:eastAsia="Batang"/>
                <w:b/>
                <w:szCs w:val="24"/>
                <w:lang w:val="en-GB"/>
              </w:rPr>
              <w:t>Common aspects</w:t>
            </w:r>
          </w:p>
        </w:tc>
        <w:tc>
          <w:tcPr>
            <w:tcW w:w="7821" w:type="dxa"/>
            <w:gridSpan w:val="2"/>
          </w:tcPr>
          <w:p w14:paraId="063DE418" w14:textId="2741E612" w:rsidR="00A1388B" w:rsidRPr="002738F9" w:rsidRDefault="00A1388B" w:rsidP="002738F9">
            <w:pPr>
              <w:pStyle w:val="ListParagraph"/>
              <w:numPr>
                <w:ilvl w:val="0"/>
                <w:numId w:val="9"/>
              </w:numPr>
              <w:spacing w:before="60"/>
              <w:ind w:left="255" w:hanging="255"/>
              <w:rPr>
                <w:rFonts w:ascii="Times New Roman" w:eastAsia="Batang" w:hAnsi="Times New Roman"/>
                <w:b/>
                <w:sz w:val="20"/>
                <w:szCs w:val="24"/>
                <w:lang w:val="en-GB"/>
              </w:rPr>
            </w:pPr>
            <w:r w:rsidRPr="00C22414">
              <w:rPr>
                <w:rFonts w:ascii="Times New Roman" w:eastAsia="Batang" w:hAnsi="Times New Roman"/>
                <w:b/>
                <w:sz w:val="20"/>
                <w:szCs w:val="24"/>
                <w:lang w:val="en-GB"/>
              </w:rPr>
              <w:t xml:space="preserve">SRS and PUSCH association: </w:t>
            </w:r>
            <w:r w:rsidRPr="002738F9">
              <w:rPr>
                <w:rFonts w:ascii="Times New Roman" w:eastAsia="Batang" w:hAnsi="Times New Roman"/>
                <w:b/>
                <w:sz w:val="20"/>
                <w:szCs w:val="24"/>
                <w:lang w:val="en-GB"/>
              </w:rPr>
              <w:t xml:space="preserve">Implicit association with </w:t>
            </w:r>
            <w:r w:rsidRPr="00C22414">
              <w:rPr>
                <w:rFonts w:ascii="Times New Roman" w:eastAsia="Batang" w:hAnsi="Times New Roman"/>
                <w:b/>
                <w:sz w:val="20"/>
                <w:szCs w:val="24"/>
                <w:lang w:val="en-GB"/>
              </w:rPr>
              <w:t xml:space="preserve">latest </w:t>
            </w:r>
            <w:r w:rsidRPr="002738F9">
              <w:rPr>
                <w:rFonts w:ascii="Times New Roman" w:eastAsia="Batang" w:hAnsi="Times New Roman"/>
                <w:b/>
                <w:sz w:val="20"/>
                <w:szCs w:val="24"/>
                <w:lang w:val="en-GB"/>
              </w:rPr>
              <w:t>SRS</w:t>
            </w:r>
            <w:r w:rsidRPr="00C22414">
              <w:rPr>
                <w:rFonts w:ascii="Times New Roman" w:eastAsia="Batang" w:hAnsi="Times New Roman"/>
                <w:b/>
                <w:sz w:val="20"/>
                <w:szCs w:val="24"/>
                <w:lang w:val="en-GB"/>
              </w:rPr>
              <w:t xml:space="preserve"> occasion with the same duplex </w:t>
            </w:r>
            <w:r w:rsidRPr="002738F9">
              <w:rPr>
                <w:rFonts w:ascii="Times New Roman" w:eastAsia="Batang" w:hAnsi="Times New Roman"/>
                <w:b/>
                <w:sz w:val="20"/>
                <w:szCs w:val="24"/>
                <w:lang w:val="en-GB"/>
              </w:rPr>
              <w:t>type of the PUSCH</w:t>
            </w:r>
            <w:r w:rsidRPr="00C22414">
              <w:rPr>
                <w:rFonts w:ascii="Times New Roman" w:eastAsia="Batang" w:hAnsi="Times New Roman"/>
                <w:b/>
                <w:sz w:val="20"/>
                <w:szCs w:val="24"/>
                <w:lang w:val="en-GB"/>
              </w:rPr>
              <w:t xml:space="preserve"> </w:t>
            </w:r>
          </w:p>
          <w:p w14:paraId="5888BD42" w14:textId="09D0090D" w:rsidR="00A1388B" w:rsidRPr="00C22414" w:rsidRDefault="00A1388B" w:rsidP="002738F9">
            <w:pPr>
              <w:pStyle w:val="ListParagraph"/>
              <w:numPr>
                <w:ilvl w:val="0"/>
                <w:numId w:val="9"/>
              </w:numPr>
              <w:spacing w:before="60"/>
              <w:ind w:left="255" w:hanging="255"/>
              <w:rPr>
                <w:rFonts w:ascii="Times New Roman" w:eastAsia="Batang" w:hAnsi="Times New Roman"/>
                <w:b/>
                <w:sz w:val="20"/>
                <w:szCs w:val="24"/>
                <w:lang w:val="en-GB"/>
              </w:rPr>
            </w:pPr>
            <w:r w:rsidRPr="00C22414">
              <w:rPr>
                <w:rFonts w:ascii="Times New Roman" w:eastAsia="Batang" w:hAnsi="Times New Roman"/>
                <w:b/>
                <w:sz w:val="20"/>
                <w:szCs w:val="24"/>
                <w:lang w:val="en-GB"/>
              </w:rPr>
              <w:t>For single slot PUSCH and CB/NCB PUSCH with configuration #1:</w:t>
            </w:r>
          </w:p>
          <w:p w14:paraId="38CA79A5" w14:textId="0839F0A6" w:rsidR="00A1388B" w:rsidRPr="002738F9" w:rsidRDefault="005821FE" w:rsidP="002738F9">
            <w:pPr>
              <w:pStyle w:val="ListParagraph"/>
              <w:numPr>
                <w:ilvl w:val="0"/>
                <w:numId w:val="9"/>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s</w:t>
            </w:r>
            <w:r w:rsidR="00A1388B" w:rsidRPr="002738F9">
              <w:rPr>
                <w:rFonts w:ascii="Times New Roman" w:eastAsia="Batang" w:hAnsi="Times New Roman"/>
                <w:bCs/>
                <w:sz w:val="20"/>
                <w:szCs w:val="24"/>
                <w:lang w:val="en-GB"/>
              </w:rPr>
              <w:t xml:space="preserve">ame DCI bitfields </w:t>
            </w:r>
            <w:r w:rsidRPr="002738F9">
              <w:rPr>
                <w:rFonts w:ascii="Times New Roman" w:eastAsia="Batang" w:hAnsi="Times New Roman"/>
                <w:bCs/>
                <w:sz w:val="20"/>
                <w:szCs w:val="24"/>
                <w:lang w:val="en-GB"/>
              </w:rPr>
              <w:t xml:space="preserve">of single </w:t>
            </w:r>
            <w:r w:rsidR="00A1388B" w:rsidRPr="002738F9">
              <w:rPr>
                <w:rFonts w:ascii="Times New Roman" w:eastAsia="Batang" w:hAnsi="Times New Roman"/>
                <w:bCs/>
                <w:sz w:val="20"/>
                <w:szCs w:val="24"/>
                <w:lang w:val="en-GB"/>
              </w:rPr>
              <w:t>SRI/TPMI and determined as legacy based on #SRS resources within non-SBFD set.</w:t>
            </w:r>
          </w:p>
          <w:p w14:paraId="1312092B" w14:textId="31371B1F" w:rsidR="00A1388B" w:rsidRPr="002738F9" w:rsidRDefault="00A1388B" w:rsidP="002738F9">
            <w:pPr>
              <w:pStyle w:val="ListParagraph"/>
              <w:numPr>
                <w:ilvl w:val="1"/>
                <w:numId w:val="9"/>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Option 1: All SRS resources should be configured with two freq. resources.</w:t>
            </w:r>
          </w:p>
          <w:p w14:paraId="5B29AF65" w14:textId="19C068F6" w:rsidR="00A1388B" w:rsidRPr="002738F9" w:rsidRDefault="00A1388B" w:rsidP="002738F9">
            <w:pPr>
              <w:pStyle w:val="ListParagraph"/>
              <w:numPr>
                <w:ilvl w:val="1"/>
                <w:numId w:val="9"/>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Option 2: #SRS resources within SBFD SRS set can be restricted to be same# as non-SBFD</w:t>
            </w:r>
          </w:p>
          <w:p w14:paraId="08EF8CAE" w14:textId="7B4D2FA4" w:rsidR="00A1388B" w:rsidRPr="00C22414" w:rsidRDefault="00A1388B" w:rsidP="002738F9">
            <w:pPr>
              <w:pStyle w:val="ListParagraph"/>
              <w:numPr>
                <w:ilvl w:val="0"/>
                <w:numId w:val="9"/>
              </w:numPr>
              <w:spacing w:before="60"/>
              <w:ind w:left="255" w:hanging="255"/>
              <w:rPr>
                <w:rFonts w:ascii="Times New Roman" w:eastAsia="Batang" w:hAnsi="Times New Roman"/>
                <w:b/>
                <w:sz w:val="20"/>
                <w:szCs w:val="24"/>
                <w:lang w:val="en-GB"/>
              </w:rPr>
            </w:pPr>
            <w:r w:rsidRPr="002738F9">
              <w:rPr>
                <w:rFonts w:ascii="Times New Roman" w:eastAsia="Batang" w:hAnsi="Times New Roman"/>
                <w:b/>
                <w:sz w:val="20"/>
                <w:szCs w:val="24"/>
                <w:lang w:val="en-GB"/>
              </w:rPr>
              <w:t>Whether single or multiple SRI/TPMI for PUSCH with configuration 2.</w:t>
            </w:r>
          </w:p>
          <w:p w14:paraId="4BE98AEE" w14:textId="77777777" w:rsidR="005821FE" w:rsidRPr="002738F9" w:rsidRDefault="005821FE" w:rsidP="002738F9">
            <w:pPr>
              <w:pStyle w:val="ListParagraph"/>
              <w:numPr>
                <w:ilvl w:val="0"/>
                <w:numId w:val="76"/>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 xml:space="preserve">Alt 1: Two bitfields of SRI/TPMI. </w:t>
            </w:r>
          </w:p>
          <w:p w14:paraId="5A898BAE" w14:textId="4B7D3819" w:rsidR="005821FE" w:rsidRPr="002738F9" w:rsidRDefault="005821FE" w:rsidP="002738F9">
            <w:pPr>
              <w:pStyle w:val="ListParagraph"/>
              <w:numPr>
                <w:ilvl w:val="1"/>
                <w:numId w:val="76"/>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First SRI/TPMI used for with SRS/PUSCH in non-SBFD</w:t>
            </w:r>
          </w:p>
          <w:p w14:paraId="1D2CC881" w14:textId="1074A71B" w:rsidR="005821FE" w:rsidRPr="002738F9" w:rsidRDefault="005821FE" w:rsidP="002738F9">
            <w:pPr>
              <w:pStyle w:val="ListParagraph"/>
              <w:numPr>
                <w:ilvl w:val="1"/>
                <w:numId w:val="76"/>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Second SRI/TPMI used for SRS/PUSCH in SBFD symbols</w:t>
            </w:r>
          </w:p>
          <w:p w14:paraId="4FDD40B7" w14:textId="5E70BCBC" w:rsidR="005821FE" w:rsidRPr="002738F9" w:rsidRDefault="005821FE" w:rsidP="002738F9">
            <w:pPr>
              <w:pStyle w:val="ListParagraph"/>
              <w:numPr>
                <w:ilvl w:val="1"/>
                <w:numId w:val="76"/>
              </w:numPr>
              <w:spacing w:before="60"/>
              <w:rPr>
                <w:rFonts w:ascii="Times New Roman" w:eastAsia="Batang" w:hAnsi="Times New Roman"/>
                <w:bCs/>
                <w:sz w:val="20"/>
                <w:szCs w:val="24"/>
                <w:lang w:val="en-GB"/>
              </w:rPr>
            </w:pPr>
            <w:r w:rsidRPr="002738F9">
              <w:rPr>
                <w:rFonts w:ascii="Times New Roman" w:eastAsia="Batang" w:hAnsi="Times New Roman"/>
                <w:bCs/>
                <w:sz w:val="20"/>
                <w:szCs w:val="24"/>
                <w:lang w:val="en-GB"/>
              </w:rPr>
              <w:t xml:space="preserve">Note: for option 1, the first </w:t>
            </w:r>
            <w:r w:rsidR="00DF623A">
              <w:rPr>
                <w:rFonts w:ascii="Times New Roman" w:eastAsia="Batang" w:hAnsi="Times New Roman"/>
                <w:bCs/>
                <w:sz w:val="20"/>
                <w:szCs w:val="24"/>
                <w:lang w:val="en-GB"/>
              </w:rPr>
              <w:t xml:space="preserve">and second </w:t>
            </w:r>
            <w:r w:rsidRPr="002738F9">
              <w:rPr>
                <w:rFonts w:ascii="Times New Roman" w:eastAsia="Batang" w:hAnsi="Times New Roman"/>
                <w:bCs/>
                <w:sz w:val="20"/>
                <w:szCs w:val="24"/>
                <w:lang w:val="en-GB"/>
              </w:rPr>
              <w:t xml:space="preserve">set of </w:t>
            </w:r>
            <w:r w:rsidR="00DF623A">
              <w:rPr>
                <w:rFonts w:ascii="Times New Roman" w:eastAsia="Batang" w:hAnsi="Times New Roman"/>
                <w:bCs/>
                <w:sz w:val="20"/>
                <w:szCs w:val="24"/>
                <w:lang w:val="en-GB"/>
              </w:rPr>
              <w:t>{</w:t>
            </w:r>
            <w:r w:rsidRPr="002738F9">
              <w:rPr>
                <w:rFonts w:ascii="Times New Roman" w:eastAsia="Batang" w:hAnsi="Times New Roman"/>
                <w:bCs/>
                <w:sz w:val="20"/>
                <w:szCs w:val="24"/>
                <w:lang w:val="en-GB"/>
              </w:rPr>
              <w:t xml:space="preserve">SRI/TPMI} is associated with first and second </w:t>
            </w:r>
            <w:r w:rsidR="00DF623A">
              <w:rPr>
                <w:rFonts w:ascii="Times New Roman" w:eastAsia="Batang" w:hAnsi="Times New Roman"/>
                <w:bCs/>
                <w:sz w:val="20"/>
                <w:szCs w:val="24"/>
                <w:lang w:val="en-GB"/>
              </w:rPr>
              <w:t>SRSResource-</w:t>
            </w:r>
            <w:r w:rsidRPr="002738F9">
              <w:rPr>
                <w:rFonts w:ascii="Times New Roman" w:eastAsia="Batang" w:hAnsi="Times New Roman"/>
                <w:bCs/>
                <w:sz w:val="20"/>
                <w:szCs w:val="24"/>
                <w:lang w:val="en-GB"/>
              </w:rPr>
              <w:t>set respectively. For option option2 they are associated with</w:t>
            </w:r>
            <w:r w:rsidR="00C22414" w:rsidRPr="002738F9">
              <w:rPr>
                <w:rFonts w:ascii="Times New Roman" w:eastAsia="Batang" w:hAnsi="Times New Roman"/>
                <w:bCs/>
                <w:sz w:val="20"/>
                <w:szCs w:val="24"/>
                <w:lang w:val="en-GB"/>
              </w:rPr>
              <w:t xml:space="preserve"> SRS occasions with the</w:t>
            </w:r>
            <w:r w:rsidRPr="002738F9">
              <w:rPr>
                <w:rFonts w:ascii="Times New Roman" w:eastAsia="Batang" w:hAnsi="Times New Roman"/>
                <w:bCs/>
                <w:sz w:val="20"/>
                <w:szCs w:val="24"/>
                <w:lang w:val="en-GB"/>
              </w:rPr>
              <w:t xml:space="preserve"> first and second.</w:t>
            </w:r>
            <w:r w:rsidR="00C22414">
              <w:rPr>
                <w:rFonts w:ascii="Times New Roman" w:eastAsia="Batang" w:hAnsi="Times New Roman"/>
                <w:bCs/>
                <w:sz w:val="20"/>
                <w:szCs w:val="24"/>
                <w:lang w:val="en-GB"/>
              </w:rPr>
              <w:t xml:space="preserve"> Freq.</w:t>
            </w:r>
            <w:r w:rsidRPr="002738F9">
              <w:rPr>
                <w:rFonts w:ascii="Times New Roman" w:eastAsia="Batang" w:hAnsi="Times New Roman"/>
                <w:bCs/>
                <w:sz w:val="20"/>
                <w:szCs w:val="24"/>
                <w:lang w:val="en-GB"/>
              </w:rPr>
              <w:t xml:space="preserve"> resources </w:t>
            </w:r>
            <w:r w:rsidR="00C22414" w:rsidRPr="002738F9">
              <w:rPr>
                <w:rFonts w:ascii="Times New Roman" w:eastAsia="Batang" w:hAnsi="Times New Roman"/>
                <w:bCs/>
                <w:sz w:val="20"/>
                <w:szCs w:val="24"/>
                <w:lang w:val="en-GB"/>
              </w:rPr>
              <w:t>within</w:t>
            </w:r>
            <w:r w:rsidRPr="002738F9">
              <w:rPr>
                <w:rFonts w:ascii="Times New Roman" w:eastAsia="Batang" w:hAnsi="Times New Roman"/>
                <w:bCs/>
                <w:sz w:val="20"/>
                <w:szCs w:val="24"/>
                <w:lang w:val="en-GB"/>
              </w:rPr>
              <w:t xml:space="preserve"> the SRS </w:t>
            </w:r>
            <w:r w:rsidR="00C22414" w:rsidRPr="002738F9">
              <w:rPr>
                <w:rFonts w:ascii="Times New Roman" w:eastAsia="Batang" w:hAnsi="Times New Roman"/>
                <w:bCs/>
                <w:sz w:val="20"/>
                <w:szCs w:val="24"/>
                <w:lang w:val="en-GB"/>
              </w:rPr>
              <w:t>resources</w:t>
            </w:r>
          </w:p>
          <w:p w14:paraId="1D34C36A" w14:textId="13817531" w:rsidR="00A1388B" w:rsidRPr="006D54C5" w:rsidRDefault="005821FE" w:rsidP="006D54C5">
            <w:pPr>
              <w:pStyle w:val="ListParagraph"/>
              <w:numPr>
                <w:ilvl w:val="0"/>
                <w:numId w:val="9"/>
              </w:numPr>
              <w:spacing w:before="60"/>
              <w:rPr>
                <w:rFonts w:eastAsia="Batang"/>
                <w:bCs/>
                <w:szCs w:val="24"/>
                <w:lang w:val="en-GB"/>
              </w:rPr>
            </w:pPr>
            <w:r w:rsidRPr="002738F9">
              <w:rPr>
                <w:rFonts w:ascii="Times New Roman" w:eastAsia="Batang" w:hAnsi="Times New Roman"/>
                <w:bCs/>
                <w:sz w:val="20"/>
                <w:szCs w:val="24"/>
                <w:lang w:val="en-GB"/>
              </w:rPr>
              <w:t>Alt 2: Single SRI/TPMI.</w:t>
            </w:r>
          </w:p>
        </w:tc>
      </w:tr>
    </w:tbl>
    <w:p w14:paraId="2111685D" w14:textId="77777777" w:rsidR="00E80756" w:rsidRPr="006D54C5" w:rsidRDefault="00E80756" w:rsidP="00DF623A">
      <w:pPr>
        <w:spacing w:after="0"/>
        <w:jc w:val="both"/>
        <w:rPr>
          <w:rFonts w:eastAsia="Batang"/>
          <w:b/>
          <w:szCs w:val="24"/>
          <w:u w:val="single"/>
          <w:lang w:val="en-GB"/>
        </w:rPr>
      </w:pPr>
      <w:r w:rsidRPr="006D54C5">
        <w:rPr>
          <w:rFonts w:eastAsia="Batang"/>
          <w:b/>
          <w:szCs w:val="24"/>
          <w:u w:val="single"/>
          <w:lang w:val="en-GB"/>
        </w:rPr>
        <w:lastRenderedPageBreak/>
        <w:t>Specification impact for option 2:</w:t>
      </w:r>
    </w:p>
    <w:p w14:paraId="6494BECC" w14:textId="6532848B" w:rsidR="002E3E4A" w:rsidRPr="002738F9" w:rsidRDefault="002E3E4A" w:rsidP="00DF623A">
      <w:pPr>
        <w:spacing w:after="0"/>
        <w:jc w:val="both"/>
        <w:rPr>
          <w:rFonts w:eastAsia="Batang"/>
          <w:bCs/>
          <w:szCs w:val="24"/>
        </w:rPr>
      </w:pPr>
      <w:r w:rsidRPr="002738F9">
        <w:rPr>
          <w:rFonts w:eastAsia="Batang"/>
          <w:bCs/>
          <w:szCs w:val="24"/>
          <w:lang w:val="en-GB"/>
        </w:rPr>
        <w:t xml:space="preserve">For P/SP SRS resource, the </w:t>
      </w:r>
      <w:r w:rsidR="006638EB" w:rsidRPr="002738F9">
        <w:rPr>
          <w:rFonts w:eastAsia="Batang"/>
          <w:bCs/>
          <w:szCs w:val="24"/>
        </w:rPr>
        <w:t xml:space="preserve">quantity </w:t>
      </w:r>
      <w:r w:rsidR="006638EB" w:rsidRPr="002738F9">
        <w:rPr>
          <w:rFonts w:ascii="Cambria Math" w:eastAsia="Batang" w:hAnsi="Cambria Math" w:cs="Cambria Math"/>
          <w:bCs/>
          <w:szCs w:val="24"/>
        </w:rPr>
        <w:t>𝑛</w:t>
      </w:r>
      <w:r w:rsidR="006638EB" w:rsidRPr="002738F9">
        <w:rPr>
          <w:rFonts w:eastAsia="Batang"/>
          <w:bCs/>
          <w:szCs w:val="24"/>
        </w:rPr>
        <w:t>SRS counts the number of SRS transmissions.</w:t>
      </w:r>
      <w:r w:rsidR="0063616C" w:rsidRPr="002738F9">
        <w:rPr>
          <w:rFonts w:eastAsia="Batang"/>
          <w:bCs/>
          <w:szCs w:val="24"/>
        </w:rPr>
        <w:t xml:space="preserve"> This parameter is used to determine the </w:t>
      </w:r>
      <w:r w:rsidR="00204FC9" w:rsidRPr="002738F9">
        <w:rPr>
          <w:rFonts w:eastAsia="Batang"/>
          <w:bCs/>
          <w:szCs w:val="24"/>
        </w:rPr>
        <w:t>start-RB of the SRS transmission when UE is configured with frequency hopping</w:t>
      </w:r>
      <w:r w:rsidR="00204FC9">
        <w:rPr>
          <w:rFonts w:eastAsia="Batang"/>
          <w:bCs/>
          <w:szCs w:val="24"/>
        </w:rPr>
        <w:t>. Then, RAN1 need to discuss</w:t>
      </w:r>
      <w:r w:rsidR="00B40737">
        <w:rPr>
          <w:rFonts w:eastAsia="Batang"/>
          <w:bCs/>
          <w:szCs w:val="24"/>
        </w:rPr>
        <w:t xml:space="preserve"> first whether the </w:t>
      </w:r>
      <w:r w:rsidR="00B40737" w:rsidRPr="00D04380">
        <w:rPr>
          <w:rFonts w:eastAsia="Batang"/>
          <w:bCs/>
          <w:szCs w:val="24"/>
        </w:rPr>
        <w:t xml:space="preserve">quantity </w:t>
      </w:r>
      <w:r w:rsidR="00B40737" w:rsidRPr="00D04380">
        <w:rPr>
          <w:rFonts w:ascii="Cambria Math" w:eastAsia="Batang" w:hAnsi="Cambria Math" w:cs="Cambria Math"/>
          <w:bCs/>
          <w:szCs w:val="24"/>
        </w:rPr>
        <w:t>𝑛</w:t>
      </w:r>
      <w:r w:rsidR="00B40737" w:rsidRPr="00D04380">
        <w:rPr>
          <w:rFonts w:eastAsia="Batang"/>
          <w:bCs/>
          <w:szCs w:val="24"/>
        </w:rPr>
        <w:t>SRS</w:t>
      </w:r>
      <w:r w:rsidR="00B40737">
        <w:rPr>
          <w:rFonts w:eastAsia="Batang"/>
          <w:bCs/>
          <w:szCs w:val="24"/>
        </w:rPr>
        <w:t xml:space="preserve"> is used to count SRS transmission occasions in SBFD and</w:t>
      </w:r>
      <w:r w:rsidR="006D5010">
        <w:rPr>
          <w:rFonts w:eastAsia="Batang"/>
          <w:bCs/>
          <w:szCs w:val="24"/>
        </w:rPr>
        <w:t xml:space="preserve"> non-SBFD symbols or different counters are used. </w:t>
      </w:r>
      <w:r w:rsidR="00AF2184">
        <w:rPr>
          <w:rFonts w:eastAsia="Batang"/>
          <w:bCs/>
          <w:szCs w:val="24"/>
        </w:rPr>
        <w:t xml:space="preserve">In either </w:t>
      </w:r>
      <w:r w:rsidR="00F26A5E">
        <w:rPr>
          <w:rFonts w:eastAsia="Batang"/>
          <w:bCs/>
          <w:szCs w:val="24"/>
        </w:rPr>
        <w:t>scenario,</w:t>
      </w:r>
      <w:r w:rsidR="00AF2184">
        <w:rPr>
          <w:rFonts w:eastAsia="Batang"/>
          <w:bCs/>
          <w:szCs w:val="24"/>
        </w:rPr>
        <w:t xml:space="preserve"> this will </w:t>
      </w:r>
      <w:r w:rsidR="00035E7C">
        <w:rPr>
          <w:rFonts w:eastAsia="Batang"/>
          <w:bCs/>
          <w:szCs w:val="24"/>
        </w:rPr>
        <w:t>increase</w:t>
      </w:r>
      <w:r w:rsidR="00AF2184">
        <w:rPr>
          <w:rFonts w:eastAsia="Batang"/>
          <w:bCs/>
          <w:szCs w:val="24"/>
        </w:rPr>
        <w:t xml:space="preserve"> UE complexity</w:t>
      </w:r>
      <w:r w:rsidR="00035E7C">
        <w:rPr>
          <w:rFonts w:eastAsia="Batang"/>
          <w:bCs/>
          <w:szCs w:val="24"/>
        </w:rPr>
        <w:t xml:space="preserve"> and introduce new UE behavior</w:t>
      </w:r>
      <w:r w:rsidR="00C11F4A">
        <w:rPr>
          <w:rFonts w:eastAsia="Batang"/>
          <w:bCs/>
          <w:szCs w:val="24"/>
        </w:rPr>
        <w:t xml:space="preserve"> as compared to legacy P/SP SRS transmission.</w:t>
      </w:r>
    </w:p>
    <w:p w14:paraId="65F9398B" w14:textId="77777777" w:rsidR="00204FC9" w:rsidRDefault="00204FC9" w:rsidP="00DF623A">
      <w:pPr>
        <w:spacing w:after="0"/>
        <w:jc w:val="both"/>
        <w:rPr>
          <w:rFonts w:eastAsia="Batang"/>
          <w:bCs/>
          <w:color w:val="FF0000"/>
          <w:szCs w:val="24"/>
          <w:lang w:val="en-GB"/>
        </w:rPr>
      </w:pPr>
    </w:p>
    <w:p w14:paraId="638D6255" w14:textId="77777777" w:rsidR="00D7467E" w:rsidRDefault="00C009E5" w:rsidP="002738F9">
      <w:pPr>
        <w:keepNext/>
        <w:spacing w:after="0"/>
        <w:jc w:val="center"/>
      </w:pPr>
      <w:r>
        <w:object w:dxaOrig="3931" w:dyaOrig="3781" w14:anchorId="6D3162DE">
          <v:shape id="_x0000_i1037" type="#_x0000_t75" style="width:196.4pt;height:188.95pt" o:ole="">
            <v:imagedata r:id="rId33" o:title=""/>
          </v:shape>
          <o:OLEObject Type="Embed" ProgID="Visio.Drawing.15" ShapeID="_x0000_i1037" DrawAspect="Content" ObjectID="_1792567172" r:id="rId34"/>
        </w:object>
      </w:r>
    </w:p>
    <w:p w14:paraId="2D23E564" w14:textId="39AFA06B" w:rsidR="00C009E5" w:rsidRDefault="00D7467E" w:rsidP="002738F9">
      <w:pPr>
        <w:pStyle w:val="Caption"/>
        <w:jc w:val="center"/>
        <w:rPr>
          <w:rFonts w:eastAsia="Batang"/>
          <w:color w:val="FF0000"/>
          <w:szCs w:val="24"/>
          <w:lang w:val="en-GB"/>
        </w:rP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7</w:t>
      </w:r>
      <w:r w:rsidR="002738F9">
        <w:fldChar w:fldCharType="end"/>
      </w:r>
      <w:r>
        <w:t>: P/SP resource with two FH patterns and counter</w:t>
      </w:r>
      <w:r w:rsidR="001E4D35">
        <w:t xml:space="preserve"> </w:t>
      </w:r>
      <w:r>
        <w:t>for SBFD and non-SBFD</w:t>
      </w:r>
      <w:r w:rsidR="000C7A23">
        <w:t xml:space="preserve"> symbols</w:t>
      </w:r>
    </w:p>
    <w:p w14:paraId="1C624DDD" w14:textId="4BA70485" w:rsidR="001E4D35" w:rsidRPr="002738F9" w:rsidRDefault="000C7A23" w:rsidP="00DF623A">
      <w:pPr>
        <w:spacing w:after="0"/>
        <w:jc w:val="both"/>
        <w:rPr>
          <w:rFonts w:eastAsia="Batang"/>
          <w:bCs/>
          <w:szCs w:val="24"/>
          <w:lang w:val="en-GB"/>
        </w:rPr>
      </w:pPr>
      <w:r w:rsidRPr="002738F9">
        <w:rPr>
          <w:rFonts w:eastAsia="Batang"/>
          <w:bCs/>
          <w:szCs w:val="24"/>
          <w:lang w:val="en-GB"/>
        </w:rPr>
        <w:t xml:space="preserve">The SRS transmission power </w:t>
      </w:r>
      <w:r w:rsidR="00BA7325" w:rsidRPr="00395887">
        <w:rPr>
          <w:rFonts w:eastAsia="Batang"/>
          <w:bCs/>
          <w:szCs w:val="24"/>
          <w:lang w:val="en-GB"/>
        </w:rPr>
        <w:t xml:space="preserve">depends on SRS </w:t>
      </w:r>
      <w:r w:rsidR="004E2932" w:rsidRPr="002738F9">
        <w:rPr>
          <w:rFonts w:eastAsia="Batang"/>
          <w:bCs/>
          <w:szCs w:val="24"/>
          <w:lang w:val="en-GB"/>
        </w:rPr>
        <w:t xml:space="preserve">transmission </w:t>
      </w:r>
      <w:r w:rsidR="001E4D35" w:rsidRPr="002738F9">
        <w:rPr>
          <w:rFonts w:eastAsia="Batang"/>
          <w:bCs/>
          <w:szCs w:val="24"/>
          <w:lang w:val="en-GB"/>
        </w:rPr>
        <w:t xml:space="preserve">bandwidth denoted by number </w:t>
      </w:r>
      <w:r w:rsidR="00BA7325" w:rsidRPr="00395887">
        <w:rPr>
          <w:rFonts w:eastAsia="Batang"/>
          <w:bCs/>
          <w:szCs w:val="24"/>
          <w:lang w:val="en-GB"/>
        </w:rPr>
        <w:t>RBs</w:t>
      </w:r>
      <w:r w:rsidR="00F3045F" w:rsidRPr="002738F9">
        <w:rPr>
          <w:rFonts w:eastAsia="Batang"/>
          <w:bCs/>
          <w:szCs w:val="24"/>
          <w:lang w:val="en-GB"/>
        </w:rPr>
        <w:t xml:space="preserve"> </w:t>
      </w:r>
      <m:oMath>
        <m:sSub>
          <m:sSubPr>
            <m:ctrlPr>
              <w:rPr>
                <w:rFonts w:ascii="Cambria Math" w:eastAsia="Batang" w:hAnsi="Cambria Math"/>
                <w:bCs/>
                <w:i/>
                <w:szCs w:val="24"/>
                <w:lang w:val="en-GB"/>
              </w:rPr>
            </m:ctrlPr>
          </m:sSubPr>
          <m:e>
            <m:r>
              <w:rPr>
                <w:rFonts w:ascii="Cambria Math" w:eastAsia="Batang" w:hAnsi="Cambria Math"/>
                <w:szCs w:val="24"/>
                <w:lang w:val="en-GB"/>
              </w:rPr>
              <m:t>M</m:t>
            </m:r>
          </m:e>
          <m:sub>
            <m:r>
              <w:rPr>
                <w:rFonts w:ascii="Cambria Math" w:eastAsia="Batang" w:hAnsi="Cambria Math"/>
                <w:szCs w:val="24"/>
                <w:lang w:val="en-GB"/>
              </w:rPr>
              <m:t>SRS,b,f,c</m:t>
            </m:r>
          </m:sub>
        </m:sSub>
      </m:oMath>
      <w:r w:rsidR="004F74B3" w:rsidRPr="002738F9">
        <w:rPr>
          <w:rFonts w:eastAsia="Batang"/>
          <w:bCs/>
          <w:szCs w:val="24"/>
          <w:lang w:val="en-GB"/>
        </w:rPr>
        <w:t xml:space="preserve">. Then, </w:t>
      </w:r>
      <w:r w:rsidR="00CC7075" w:rsidRPr="002738F9">
        <w:rPr>
          <w:rFonts w:eastAsia="Batang"/>
          <w:bCs/>
          <w:szCs w:val="24"/>
          <w:lang w:val="en-GB"/>
        </w:rPr>
        <w:t xml:space="preserve">a new UE </w:t>
      </w:r>
      <w:r w:rsidR="002B28D2" w:rsidRPr="002F140B">
        <w:rPr>
          <w:rFonts w:eastAsia="Batang"/>
          <w:bCs/>
          <w:szCs w:val="24"/>
          <w:lang w:val="en-GB"/>
        </w:rPr>
        <w:t>behaviour</w:t>
      </w:r>
      <w:r w:rsidR="00CC7075" w:rsidRPr="002738F9">
        <w:rPr>
          <w:rFonts w:eastAsia="Batang"/>
          <w:bCs/>
          <w:szCs w:val="24"/>
          <w:lang w:val="en-GB"/>
        </w:rPr>
        <w:t xml:space="preserve"> is required to compute two </w:t>
      </w:r>
      <w:r w:rsidR="00791E14" w:rsidRPr="00791E14">
        <w:rPr>
          <w:rFonts w:eastAsia="Batang"/>
          <w:bCs/>
          <w:szCs w:val="24"/>
          <w:lang w:val="en-GB"/>
        </w:rPr>
        <w:t>transmit</w:t>
      </w:r>
      <w:r w:rsidR="00CC7075" w:rsidRPr="002738F9">
        <w:rPr>
          <w:rFonts w:eastAsia="Batang"/>
          <w:bCs/>
          <w:szCs w:val="24"/>
          <w:lang w:val="en-GB"/>
        </w:rPr>
        <w:t xml:space="preserve"> power for the same SRS resource </w:t>
      </w:r>
      <w:r w:rsidR="004F74B3" w:rsidRPr="002738F9">
        <w:rPr>
          <w:rFonts w:eastAsia="Batang"/>
          <w:bCs/>
          <w:szCs w:val="24"/>
          <w:lang w:val="en-GB"/>
        </w:rPr>
        <w:t>based on the SRS occasion</w:t>
      </w:r>
      <w:r w:rsidR="00395887" w:rsidRPr="002738F9">
        <w:rPr>
          <w:rFonts w:eastAsia="Batang"/>
          <w:bCs/>
          <w:szCs w:val="24"/>
          <w:lang w:val="en-GB"/>
        </w:rPr>
        <w:t xml:space="preserve"> and corresponding number of RBS in SBFD and non-SBFD symbols.</w:t>
      </w:r>
      <w:r w:rsidR="00791E14">
        <w:rPr>
          <w:rFonts w:eastAsia="Batang"/>
          <w:bCs/>
          <w:szCs w:val="24"/>
          <w:lang w:val="en-GB"/>
        </w:rPr>
        <w:t xml:space="preserve"> In addition, as the </w:t>
      </w:r>
      <w:r w:rsidR="00564CEE">
        <w:rPr>
          <w:rFonts w:eastAsia="Batang"/>
          <w:bCs/>
          <w:szCs w:val="24"/>
          <w:lang w:val="en-GB"/>
        </w:rPr>
        <w:t xml:space="preserve">power </w:t>
      </w:r>
      <w:r w:rsidR="002B28D2">
        <w:rPr>
          <w:rFonts w:eastAsia="Batang"/>
          <w:bCs/>
          <w:szCs w:val="24"/>
          <w:lang w:val="en-GB"/>
        </w:rPr>
        <w:t>control</w:t>
      </w:r>
      <w:r w:rsidR="00564CEE">
        <w:rPr>
          <w:rFonts w:eastAsia="Batang"/>
          <w:bCs/>
          <w:szCs w:val="24"/>
          <w:lang w:val="en-GB"/>
        </w:rPr>
        <w:t xml:space="preserve"> parameters are configured on the SRS resource set, this </w:t>
      </w:r>
      <w:r w:rsidR="002B28D2">
        <w:rPr>
          <w:rFonts w:eastAsia="Batang"/>
          <w:bCs/>
          <w:szCs w:val="24"/>
          <w:lang w:val="en-GB"/>
        </w:rPr>
        <w:t>requires</w:t>
      </w:r>
      <w:r w:rsidR="00564CEE">
        <w:rPr>
          <w:rFonts w:eastAsia="Batang"/>
          <w:bCs/>
          <w:szCs w:val="24"/>
          <w:lang w:val="en-GB"/>
        </w:rPr>
        <w:t xml:space="preserve"> duplication of the PC </w:t>
      </w:r>
      <w:r w:rsidR="008D0A04">
        <w:rPr>
          <w:rFonts w:eastAsia="Batang"/>
          <w:bCs/>
          <w:szCs w:val="24"/>
          <w:lang w:val="en-GB"/>
        </w:rPr>
        <w:t>parameters</w:t>
      </w:r>
      <w:r w:rsidR="00564CEE">
        <w:rPr>
          <w:rFonts w:eastAsia="Batang"/>
          <w:bCs/>
          <w:szCs w:val="24"/>
          <w:lang w:val="en-GB"/>
        </w:rPr>
        <w:t xml:space="preserve"> configurations </w:t>
      </w:r>
      <w:r w:rsidR="0060453E">
        <w:rPr>
          <w:rFonts w:eastAsia="Batang"/>
          <w:bCs/>
          <w:szCs w:val="24"/>
          <w:lang w:val="en-GB"/>
        </w:rPr>
        <w:t>for SBFD and non-SBFD</w:t>
      </w:r>
      <w:r w:rsidR="00484CF8">
        <w:rPr>
          <w:rFonts w:eastAsia="Batang"/>
          <w:bCs/>
          <w:szCs w:val="24"/>
          <w:lang w:val="en-GB"/>
        </w:rPr>
        <w:t xml:space="preserve"> at the SRS resource set level if UE doesn’t support unified TCI framework. In addition, </w:t>
      </w:r>
      <w:r w:rsidR="00F36D06">
        <w:rPr>
          <w:rFonts w:eastAsia="Batang"/>
          <w:bCs/>
          <w:szCs w:val="24"/>
          <w:lang w:val="en-GB"/>
        </w:rPr>
        <w:t>even under unified TCI</w:t>
      </w:r>
      <w:r w:rsidR="00EA304D">
        <w:rPr>
          <w:rFonts w:eastAsia="Batang"/>
          <w:bCs/>
          <w:szCs w:val="24"/>
          <w:lang w:val="en-GB"/>
        </w:rPr>
        <w:t xml:space="preserve"> </w:t>
      </w:r>
      <w:r w:rsidR="002B28D2">
        <w:rPr>
          <w:rFonts w:eastAsia="Batang"/>
          <w:bCs/>
          <w:szCs w:val="24"/>
          <w:lang w:val="en-GB"/>
        </w:rPr>
        <w:t>framework</w:t>
      </w:r>
      <w:r w:rsidR="00F36D06">
        <w:rPr>
          <w:rFonts w:eastAsia="Batang"/>
          <w:bCs/>
          <w:szCs w:val="24"/>
          <w:lang w:val="en-GB"/>
        </w:rPr>
        <w:t>, the SRS may not follow the indicated unified TCI</w:t>
      </w:r>
      <w:r w:rsidR="00EA304D">
        <w:rPr>
          <w:rFonts w:eastAsia="Batang"/>
          <w:bCs/>
          <w:szCs w:val="24"/>
          <w:lang w:val="en-GB"/>
        </w:rPr>
        <w:t xml:space="preserve"> and UE determined the power </w:t>
      </w:r>
      <w:r w:rsidR="002B28D2">
        <w:rPr>
          <w:rFonts w:eastAsia="Batang"/>
          <w:bCs/>
          <w:szCs w:val="24"/>
          <w:lang w:val="en-GB"/>
        </w:rPr>
        <w:t>control</w:t>
      </w:r>
      <w:r w:rsidR="00EA304D">
        <w:rPr>
          <w:rFonts w:eastAsia="Batang"/>
          <w:bCs/>
          <w:szCs w:val="24"/>
          <w:lang w:val="en-GB"/>
        </w:rPr>
        <w:t xml:space="preserve"> parameters based on the SRS </w:t>
      </w:r>
      <w:r w:rsidR="002B28D2">
        <w:rPr>
          <w:rFonts w:eastAsia="Batang"/>
          <w:bCs/>
          <w:szCs w:val="24"/>
          <w:lang w:val="en-GB"/>
        </w:rPr>
        <w:t>resource</w:t>
      </w:r>
      <w:r w:rsidR="00EA304D">
        <w:rPr>
          <w:rFonts w:eastAsia="Batang"/>
          <w:bCs/>
          <w:szCs w:val="24"/>
          <w:lang w:val="en-GB"/>
        </w:rPr>
        <w:t xml:space="preserve"> with lowest ID.</w:t>
      </w:r>
      <w:r w:rsidR="002B28D2">
        <w:rPr>
          <w:rFonts w:eastAsia="Batang"/>
          <w:bCs/>
          <w:szCs w:val="24"/>
          <w:lang w:val="en-GB"/>
        </w:rPr>
        <w:t xml:space="preserve"> In that case,</w:t>
      </w:r>
      <w:r w:rsidR="002F140B">
        <w:rPr>
          <w:rFonts w:eastAsia="Batang"/>
          <w:bCs/>
          <w:szCs w:val="24"/>
          <w:lang w:val="en-GB"/>
        </w:rPr>
        <w:t xml:space="preserve"> duplication of</w:t>
      </w:r>
      <w:r w:rsidR="001F08A4">
        <w:rPr>
          <w:rFonts w:eastAsia="Batang"/>
          <w:bCs/>
          <w:szCs w:val="24"/>
          <w:lang w:val="en-GB"/>
        </w:rPr>
        <w:t xml:space="preserve"> the </w:t>
      </w:r>
      <w:r w:rsidR="006D54C5">
        <w:rPr>
          <w:rFonts w:eastAsia="Batang"/>
          <w:bCs/>
          <w:szCs w:val="24"/>
          <w:lang w:val="en-GB"/>
        </w:rPr>
        <w:t>configuration</w:t>
      </w:r>
      <w:r w:rsidR="001F08A4">
        <w:rPr>
          <w:rFonts w:eastAsia="Batang"/>
          <w:bCs/>
          <w:szCs w:val="24"/>
          <w:lang w:val="en-GB"/>
        </w:rPr>
        <w:t xml:space="preserve"> of the TCI state under the SRS </w:t>
      </w:r>
      <w:r w:rsidR="0055350D">
        <w:rPr>
          <w:rFonts w:eastAsia="Batang"/>
          <w:bCs/>
          <w:szCs w:val="24"/>
          <w:lang w:val="en-GB"/>
        </w:rPr>
        <w:t>resource level.</w:t>
      </w:r>
    </w:p>
    <w:p w14:paraId="7CF349CD" w14:textId="77777777" w:rsidR="00BA7325" w:rsidRDefault="00BA7325" w:rsidP="00DF623A">
      <w:pPr>
        <w:spacing w:after="0"/>
        <w:jc w:val="both"/>
        <w:rPr>
          <w:rFonts w:eastAsia="Batang"/>
          <w:bCs/>
          <w:szCs w:val="24"/>
          <w:lang w:val="en-GB"/>
        </w:rPr>
      </w:pPr>
    </w:p>
    <w:p w14:paraId="05834F8E" w14:textId="52DB76EF" w:rsidR="00F81A6D" w:rsidRPr="002738F9" w:rsidRDefault="00DF623A" w:rsidP="002738F9">
      <w:pPr>
        <w:spacing w:after="0"/>
        <w:jc w:val="both"/>
        <w:rPr>
          <w:rFonts w:eastAsia="Batang"/>
          <w:bCs/>
          <w:szCs w:val="24"/>
          <w:lang w:val="en-GB"/>
        </w:rPr>
      </w:pPr>
      <w:r w:rsidRPr="002738F9">
        <w:rPr>
          <w:rFonts w:eastAsia="Batang"/>
          <w:bCs/>
          <w:szCs w:val="24"/>
          <w:lang w:val="en-GB"/>
        </w:rPr>
        <w:t xml:space="preserve">Based on the analysis above, option-1 is preferred due to its flexibility, less spec impact and backward compatibility. </w:t>
      </w:r>
      <w:r w:rsidR="0055350D" w:rsidRPr="002E2847">
        <w:rPr>
          <w:rFonts w:eastAsia="Batang"/>
          <w:bCs/>
          <w:szCs w:val="24"/>
          <w:lang w:val="en-GB"/>
        </w:rPr>
        <w:t xml:space="preserve">Option-is </w:t>
      </w:r>
      <w:r w:rsidR="006D54C5" w:rsidRPr="002738F9">
        <w:rPr>
          <w:rFonts w:eastAsia="Batang"/>
          <w:bCs/>
          <w:szCs w:val="24"/>
          <w:lang w:val="en-GB"/>
        </w:rPr>
        <w:t>equivalent</w:t>
      </w:r>
      <w:r w:rsidR="0055350D" w:rsidRPr="002738F9">
        <w:rPr>
          <w:rFonts w:eastAsia="Batang"/>
          <w:bCs/>
          <w:szCs w:val="24"/>
          <w:lang w:val="en-GB"/>
        </w:rPr>
        <w:t xml:space="preserve"> to two SRS resources embedded in a single configuration and counted only once</w:t>
      </w:r>
      <w:r w:rsidR="002E2847" w:rsidRPr="002738F9">
        <w:rPr>
          <w:rFonts w:eastAsia="Batang"/>
          <w:bCs/>
          <w:szCs w:val="24"/>
          <w:lang w:val="en-GB"/>
        </w:rPr>
        <w:t>.</w:t>
      </w:r>
    </w:p>
    <w:p w14:paraId="402E284F" w14:textId="77777777" w:rsidR="00F81A6D" w:rsidRDefault="00F81A6D" w:rsidP="00E50CDE">
      <w:pPr>
        <w:spacing w:after="0"/>
        <w:jc w:val="both"/>
        <w:rPr>
          <w:rFonts w:eastAsia="Batang"/>
          <w:b/>
          <w:color w:val="FF0000"/>
          <w:szCs w:val="24"/>
          <w:lang w:val="en-GB"/>
        </w:rPr>
      </w:pPr>
    </w:p>
    <w:p w14:paraId="4B36E231" w14:textId="0EEC97AF" w:rsidR="00DF623A" w:rsidRPr="002738F9" w:rsidRDefault="00DF623A" w:rsidP="00E50CDE">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16</w:t>
      </w:r>
      <w:r w:rsidRPr="006B0B6E">
        <w:rPr>
          <w:rFonts w:eastAsia="Batang"/>
          <w:b/>
          <w:szCs w:val="24"/>
          <w:u w:val="single"/>
          <w:lang w:val="en-GB"/>
        </w:rPr>
        <w:fldChar w:fldCharType="end"/>
      </w:r>
      <w:r>
        <w:rPr>
          <w:rFonts w:eastAsia="Batang"/>
          <w:b/>
          <w:szCs w:val="24"/>
          <w:u w:val="single"/>
          <w:lang w:val="en-GB"/>
        </w:rPr>
        <w:t>:</w:t>
      </w:r>
      <w:r w:rsidRPr="002738F9">
        <w:rPr>
          <w:rFonts w:eastAsia="Batang"/>
          <w:b/>
          <w:szCs w:val="24"/>
          <w:lang w:val="en-GB"/>
        </w:rPr>
        <w:t xml:space="preserve"> </w:t>
      </w:r>
      <w:r w:rsidRPr="00DF623A">
        <w:rPr>
          <w:rFonts w:eastAsia="Batang"/>
          <w:b/>
          <w:szCs w:val="24"/>
          <w:lang w:val="en-GB"/>
        </w:rPr>
        <w:t>support Option</w:t>
      </w:r>
      <w:r w:rsidRPr="002738F9">
        <w:rPr>
          <w:rFonts w:eastAsia="Batang"/>
          <w:b/>
          <w:szCs w:val="24"/>
          <w:lang w:val="en-GB"/>
        </w:rPr>
        <w:t xml:space="preserve"> 1 of separate SRS-ResourceSets configurations for SBFD and non-SBFD symbols for </w:t>
      </w:r>
      <w:r>
        <w:rPr>
          <w:rFonts w:eastAsia="Batang"/>
          <w:b/>
          <w:szCs w:val="24"/>
          <w:lang w:val="en-GB"/>
        </w:rPr>
        <w:t>{codebook,non-codebook} usages.</w:t>
      </w:r>
    </w:p>
    <w:p w14:paraId="724F55F2" w14:textId="09981775" w:rsidR="00DF623A" w:rsidRPr="002738F9" w:rsidRDefault="00DF623A" w:rsidP="00DF623A">
      <w:pPr>
        <w:pStyle w:val="ListParagraph"/>
        <w:numPr>
          <w:ilvl w:val="0"/>
          <w:numId w:val="9"/>
        </w:numPr>
        <w:jc w:val="both"/>
        <w:rPr>
          <w:rFonts w:ascii="Times New Roman" w:eastAsia="Batang" w:hAnsi="Times New Roman"/>
          <w:b/>
          <w:sz w:val="20"/>
          <w:szCs w:val="24"/>
          <w:lang w:val="en-GB"/>
        </w:rPr>
      </w:pPr>
      <w:r w:rsidRPr="002738F9">
        <w:rPr>
          <w:rFonts w:ascii="Times New Roman" w:eastAsia="Batang" w:hAnsi="Times New Roman"/>
          <w:b/>
          <w:sz w:val="20"/>
          <w:szCs w:val="24"/>
          <w:lang w:val="en-GB"/>
        </w:rPr>
        <w:t>The additional SRS set for SBFD is optionally configured</w:t>
      </w:r>
      <w:r>
        <w:rPr>
          <w:rFonts w:ascii="Times New Roman" w:eastAsia="Batang" w:hAnsi="Times New Roman"/>
          <w:b/>
          <w:sz w:val="20"/>
          <w:szCs w:val="24"/>
          <w:lang w:val="en-GB"/>
        </w:rPr>
        <w:t>.</w:t>
      </w:r>
    </w:p>
    <w:p w14:paraId="7D6C7CB6" w14:textId="77777777" w:rsidR="00DF623A" w:rsidRPr="002738F9" w:rsidRDefault="00DF623A" w:rsidP="002738F9">
      <w:pPr>
        <w:ind w:left="360"/>
        <w:jc w:val="both"/>
        <w:rPr>
          <w:rFonts w:eastAsia="Batang"/>
          <w:b/>
          <w:color w:val="FF0000"/>
          <w:szCs w:val="24"/>
          <w:lang w:val="en-GB"/>
        </w:rPr>
      </w:pPr>
    </w:p>
    <w:bookmarkEnd w:id="32"/>
    <w:p w14:paraId="48A800BF" w14:textId="07D2919A" w:rsidR="00665863" w:rsidRDefault="00665863" w:rsidP="00E50CDE">
      <w:pPr>
        <w:pStyle w:val="Heading4"/>
        <w:rPr>
          <w:lang w:eastAsia="ko-KR"/>
        </w:rPr>
      </w:pPr>
      <w:r>
        <w:rPr>
          <w:lang w:eastAsia="ko-KR"/>
        </w:rPr>
        <w:t>Determination of the valid symbol type</w:t>
      </w:r>
    </w:p>
    <w:p w14:paraId="6D1D2369" w14:textId="2E4282FD" w:rsidR="00142927" w:rsidRPr="008876D3" w:rsidRDefault="00142927" w:rsidP="00E50CDE">
      <w:pPr>
        <w:jc w:val="both"/>
        <w:rPr>
          <w:lang w:eastAsia="ko-KR"/>
        </w:rPr>
      </w:pPr>
      <w:r>
        <w:rPr>
          <w:lang w:val="en-GB" w:eastAsia="ko-KR"/>
        </w:rPr>
        <w:t xml:space="preserve">RAN1 agreed on the following framework for UL transmission and DL reception </w:t>
      </w:r>
      <w:r w:rsidR="00772551">
        <w:rPr>
          <w:lang w:val="en-GB" w:eastAsia="ko-KR"/>
        </w:rPr>
        <w:t xml:space="preserve">in SBFD or non-SBFD symbols under configuration #1 for the determination of the valid symbol type and impact when there is mismatch between a transmission or reception occasion with the valid symbol type. </w:t>
      </w:r>
    </w:p>
    <w:tbl>
      <w:tblPr>
        <w:tblStyle w:val="TableGrid"/>
        <w:tblW w:w="0" w:type="auto"/>
        <w:tblLook w:val="04A0" w:firstRow="1" w:lastRow="0" w:firstColumn="1" w:lastColumn="0" w:noHBand="0" w:noVBand="1"/>
      </w:tblPr>
      <w:tblGrid>
        <w:gridCol w:w="9962"/>
      </w:tblGrid>
      <w:tr w:rsidR="00142927" w14:paraId="2725F869" w14:textId="77777777" w:rsidTr="00142927">
        <w:tc>
          <w:tcPr>
            <w:tcW w:w="9962" w:type="dxa"/>
          </w:tcPr>
          <w:p w14:paraId="50A3034F" w14:textId="0D736F3D" w:rsidR="00142927" w:rsidRPr="00772551" w:rsidRDefault="00142927" w:rsidP="00E50CDE">
            <w:pPr>
              <w:spacing w:before="0" w:after="0"/>
              <w:rPr>
                <w:rFonts w:eastAsia="Malgun Gothic"/>
                <w:b/>
                <w:lang w:eastAsia="zh-CN"/>
              </w:rPr>
            </w:pPr>
            <w:r w:rsidRPr="00772551">
              <w:rPr>
                <w:rFonts w:eastAsia="Malgun Gothic"/>
                <w:b/>
                <w:highlight w:val="green"/>
                <w:lang w:eastAsia="zh-CN"/>
              </w:rPr>
              <w:t>Agreement</w:t>
            </w:r>
          </w:p>
          <w:p w14:paraId="18C2D793" w14:textId="77777777" w:rsidR="00142927" w:rsidRPr="00772551" w:rsidRDefault="00142927" w:rsidP="00E50CDE">
            <w:pPr>
              <w:spacing w:before="0" w:after="0"/>
              <w:rPr>
                <w:rFonts w:eastAsia="Malgun Gothic"/>
                <w:lang w:eastAsia="zh-CN"/>
              </w:rPr>
            </w:pPr>
            <w:r w:rsidRPr="00772551">
              <w:rPr>
                <w:rFonts w:eastAsia="Malgun Gothic"/>
                <w:lang w:eastAsia="zh-CN"/>
              </w:rPr>
              <w:t>For Configuration</w:t>
            </w:r>
            <w:r w:rsidRPr="00772551">
              <w:rPr>
                <w:rFonts w:eastAsia="Malgun Gothic"/>
              </w:rPr>
              <w:t xml:space="preserve"> 1: The transmissions/receptions are restricted to SBFD symbols only or non-SBFD symbols only</w:t>
            </w:r>
            <w:r w:rsidRPr="00772551">
              <w:rPr>
                <w:rFonts w:eastAsia="Malgun Gothic"/>
                <w:lang w:eastAsia="zh-CN"/>
              </w:rPr>
              <w:t>, the valid symbol type is determined as following.</w:t>
            </w:r>
          </w:p>
          <w:p w14:paraId="05D4EF22"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For semi-statically configured </w:t>
            </w:r>
            <w:r w:rsidRPr="00772551">
              <w:rPr>
                <w:rFonts w:eastAsia="Malgun Gothic"/>
              </w:rPr>
              <w:t>transmissions/receptions without activation DCI</w:t>
            </w:r>
            <w:r w:rsidRPr="00772551">
              <w:rPr>
                <w:rFonts w:eastAsia="Malgun Gothic"/>
                <w:lang w:eastAsia="zh-CN"/>
              </w:rPr>
              <w:t>, the valid symbol type is explicitly configured by RRC.</w:t>
            </w:r>
          </w:p>
          <w:p w14:paraId="54E69ED4"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It is not applicable to PDCCH</w:t>
            </w:r>
          </w:p>
          <w:p w14:paraId="2E67FCB0"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For dynamically scheduled </w:t>
            </w:r>
            <w:r w:rsidRPr="00772551">
              <w:rPr>
                <w:rFonts w:eastAsia="Malgun Gothic"/>
              </w:rPr>
              <w:t>transmissions/receptions</w:t>
            </w:r>
            <w:r w:rsidRPr="00772551">
              <w:rPr>
                <w:rFonts w:eastAsia="Malgun Gothic"/>
                <w:lang w:eastAsia="zh-CN"/>
              </w:rPr>
              <w:t>, the valid symbol type is determined based on the symbol type of the first</w:t>
            </w:r>
            <w:r w:rsidRPr="00772551">
              <w:rPr>
                <w:rFonts w:eastAsia="Malgun Gothic"/>
              </w:rPr>
              <w:t xml:space="preserve"> transmission/reception</w:t>
            </w:r>
            <w:r w:rsidRPr="00772551">
              <w:rPr>
                <w:rFonts w:eastAsia="Malgun Gothic"/>
                <w:lang w:eastAsia="zh-CN"/>
              </w:rPr>
              <w:t>.</w:t>
            </w:r>
          </w:p>
          <w:p w14:paraId="6655C553" w14:textId="77777777" w:rsidR="00142927" w:rsidRPr="00772551" w:rsidRDefault="00142927" w:rsidP="00E50CDE">
            <w:pPr>
              <w:numPr>
                <w:ilvl w:val="0"/>
                <w:numId w:val="49"/>
              </w:numPr>
              <w:overflowPunct/>
              <w:autoSpaceDE/>
              <w:autoSpaceDN/>
              <w:adjustRightInd/>
              <w:spacing w:before="0" w:after="0"/>
              <w:textAlignment w:val="auto"/>
              <w:rPr>
                <w:rFonts w:eastAsia="Malgun Gothic"/>
                <w:lang w:eastAsia="zh-CN"/>
              </w:rPr>
            </w:pPr>
            <w:r w:rsidRPr="00772551">
              <w:rPr>
                <w:rFonts w:eastAsia="Malgun Gothic"/>
                <w:lang w:eastAsia="zh-CN"/>
              </w:rPr>
              <w:lastRenderedPageBreak/>
              <w:t>For SP-CSI on PUCCH or PUSCH, type 2 CG PUSCH, SPS PDSCH and semi-persistent SRS, down-select from the following options:</w:t>
            </w:r>
          </w:p>
          <w:p w14:paraId="037FF5BF"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1: </w:t>
            </w:r>
          </w:p>
          <w:p w14:paraId="5F0345C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SP-CSI on PUCCH or PUSCH is explicitly configured in </w:t>
            </w:r>
            <w:r w:rsidRPr="00772551">
              <w:rPr>
                <w:rFonts w:eastAsia="Malgun Gothic"/>
                <w:i/>
                <w:lang w:eastAsia="zh-CN"/>
              </w:rPr>
              <w:t>CSI-ReportConfig</w:t>
            </w:r>
            <w:r w:rsidRPr="00772551">
              <w:rPr>
                <w:rFonts w:eastAsia="Malgun Gothic"/>
                <w:lang w:eastAsia="zh-CN"/>
              </w:rPr>
              <w:t xml:space="preserve">. </w:t>
            </w:r>
          </w:p>
          <w:p w14:paraId="1B98AF46"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type 2 CG PUSCH is explicitly configured in </w:t>
            </w:r>
            <w:r w:rsidRPr="00772551">
              <w:rPr>
                <w:rFonts w:eastAsia="Malgun Gothic"/>
                <w:i/>
                <w:lang w:eastAsia="zh-CN"/>
              </w:rPr>
              <w:t>ConfiguredGrantConfig</w:t>
            </w:r>
            <w:r w:rsidRPr="00772551">
              <w:rPr>
                <w:rFonts w:eastAsia="Malgun Gothic"/>
                <w:lang w:eastAsia="zh-CN"/>
              </w:rPr>
              <w:t xml:space="preserve">. </w:t>
            </w:r>
          </w:p>
          <w:p w14:paraId="4B88CAF3"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The valid symbol type for SPS PDSCH is explicitly configured in </w:t>
            </w:r>
            <w:r w:rsidRPr="00772551">
              <w:rPr>
                <w:rFonts w:eastAsia="Malgun Gothic"/>
                <w:i/>
                <w:lang w:eastAsia="zh-CN"/>
              </w:rPr>
              <w:t>SPS-Config</w:t>
            </w:r>
            <w:r w:rsidRPr="00772551">
              <w:rPr>
                <w:rFonts w:eastAsia="Malgun Gothic"/>
                <w:lang w:eastAsia="zh-CN"/>
              </w:rPr>
              <w:t xml:space="preserve">. </w:t>
            </w:r>
          </w:p>
          <w:p w14:paraId="59DEA0CC"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semi-persistent SRS is explicitly configured in [</w:t>
            </w:r>
            <w:r w:rsidRPr="00772551">
              <w:rPr>
                <w:rFonts w:eastAsia="Malgun Gothic"/>
                <w:i/>
                <w:lang w:eastAsia="zh-CN"/>
              </w:rPr>
              <w:t>SRS-Config</w:t>
            </w:r>
            <w:r w:rsidRPr="00772551">
              <w:rPr>
                <w:i/>
                <w:iCs/>
              </w:rPr>
              <w:t xml:space="preserve"> </w:t>
            </w:r>
            <w:r w:rsidRPr="00772551">
              <w:rPr>
                <w:iCs/>
              </w:rPr>
              <w:t>/</w:t>
            </w:r>
            <w:r w:rsidRPr="00772551">
              <w:rPr>
                <w:i/>
                <w:iCs/>
              </w:rPr>
              <w:t>SRS-ResourceSet</w:t>
            </w:r>
            <w:r w:rsidRPr="00772551">
              <w:rPr>
                <w:iCs/>
              </w:rPr>
              <w:t>/</w:t>
            </w:r>
            <w:r w:rsidRPr="00772551">
              <w:rPr>
                <w:i/>
                <w:iCs/>
              </w:rPr>
              <w:t>SRS-Resource</w:t>
            </w:r>
            <w:r w:rsidRPr="00772551">
              <w:rPr>
                <w:rFonts w:eastAsia="Malgun Gothic"/>
                <w:lang w:eastAsia="zh-CN"/>
              </w:rPr>
              <w:t>].</w:t>
            </w:r>
          </w:p>
          <w:p w14:paraId="4CCB87C1" w14:textId="77777777" w:rsidR="00142927" w:rsidRPr="00772551" w:rsidRDefault="00142927" w:rsidP="00E50CDE">
            <w:pPr>
              <w:numPr>
                <w:ilvl w:val="1"/>
                <w:numId w:val="49"/>
              </w:numPr>
              <w:overflowPunct/>
              <w:autoSpaceDE/>
              <w:autoSpaceDN/>
              <w:adjustRightInd/>
              <w:spacing w:before="0" w:after="0"/>
              <w:textAlignment w:val="auto"/>
              <w:rPr>
                <w:rFonts w:eastAsia="Malgun Gothic"/>
                <w:lang w:eastAsia="zh-CN"/>
              </w:rPr>
            </w:pPr>
            <w:r w:rsidRPr="00772551">
              <w:rPr>
                <w:rFonts w:eastAsia="Malgun Gothic"/>
                <w:lang w:eastAsia="zh-CN"/>
              </w:rPr>
              <w:t xml:space="preserve">Option 2: </w:t>
            </w:r>
          </w:p>
          <w:p w14:paraId="3723C231"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SP-CSI on PUCCH or PUSCH is determined based on the symbol type of the first PUSCH/ PUCCH after activation.</w:t>
            </w:r>
          </w:p>
          <w:p w14:paraId="71DDABC9"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type 2 CG PUSCH is determined based on the symbol type of the first CG PUSCH associated with activation DCI.</w:t>
            </w:r>
          </w:p>
          <w:p w14:paraId="601443FD" w14:textId="77777777" w:rsidR="00142927" w:rsidRPr="00772551" w:rsidRDefault="00142927" w:rsidP="00E50CDE">
            <w:pPr>
              <w:numPr>
                <w:ilvl w:val="2"/>
                <w:numId w:val="49"/>
              </w:numPr>
              <w:overflowPunct/>
              <w:autoSpaceDE/>
              <w:autoSpaceDN/>
              <w:adjustRightInd/>
              <w:spacing w:before="0" w:after="0"/>
              <w:textAlignment w:val="auto"/>
              <w:rPr>
                <w:rFonts w:eastAsia="Malgun Gothic"/>
                <w:lang w:eastAsia="zh-CN"/>
              </w:rPr>
            </w:pPr>
            <w:r w:rsidRPr="00772551">
              <w:rPr>
                <w:rFonts w:eastAsia="Malgun Gothic"/>
                <w:lang w:eastAsia="zh-CN"/>
              </w:rPr>
              <w:t>The valid symbol type for SPS PDSCH is determined based on the symbol type of the first SPS PDSCH associated with activation DCI.</w:t>
            </w:r>
          </w:p>
          <w:p w14:paraId="77BA4A4A" w14:textId="77777777" w:rsidR="00772551" w:rsidRPr="002738F9" w:rsidRDefault="00142927" w:rsidP="002738F9">
            <w:pPr>
              <w:pStyle w:val="ListParagraph"/>
              <w:numPr>
                <w:ilvl w:val="2"/>
                <w:numId w:val="49"/>
              </w:numPr>
              <w:tabs>
                <w:tab w:val="left" w:pos="0"/>
              </w:tabs>
              <w:spacing w:before="0"/>
              <w:ind w:left="2160"/>
            </w:pPr>
            <w:r w:rsidRPr="00E50CDE">
              <w:rPr>
                <w:rFonts w:ascii="Times New Roman" w:hAnsi="Times New Roman"/>
                <w:sz w:val="20"/>
                <w:szCs w:val="20"/>
              </w:rPr>
              <w:t>The valid symbol type for semi-persistent SRS is determined based on the symbol type of the first SRS after activation.</w:t>
            </w:r>
          </w:p>
          <w:p w14:paraId="45C3570E" w14:textId="77777777" w:rsidR="005F4E56" w:rsidRPr="00772551" w:rsidRDefault="005F4E56" w:rsidP="005F4E56">
            <w:pPr>
              <w:spacing w:before="0" w:after="0"/>
              <w:rPr>
                <w:rFonts w:eastAsia="Malgun Gothic"/>
                <w:b/>
                <w:lang w:eastAsia="zh-CN"/>
              </w:rPr>
            </w:pPr>
            <w:r w:rsidRPr="00772551">
              <w:rPr>
                <w:rFonts w:eastAsia="Malgun Gothic"/>
                <w:b/>
                <w:highlight w:val="green"/>
                <w:lang w:eastAsia="zh-CN"/>
              </w:rPr>
              <w:t>Agreement</w:t>
            </w:r>
          </w:p>
          <w:p w14:paraId="767CA72A" w14:textId="5241F7B8" w:rsidR="005F4E56" w:rsidRPr="00E50CDE" w:rsidRDefault="005F4E56" w:rsidP="002738F9">
            <w:pPr>
              <w:tabs>
                <w:tab w:val="left" w:pos="-360"/>
                <w:tab w:val="left" w:pos="0"/>
              </w:tabs>
            </w:pPr>
            <w:r w:rsidRPr="005F4E56">
              <w:t>For a CSI report associated with periodic/semi-persistent CSI-RS, the valid symbol type for CSI derivation for periodic/semi-persistent CSI-RS resources for the CSI report is explicitly configured. Only CSI-RS transmission occasions within the valid symbol types are used for CSI derivation.</w:t>
            </w:r>
          </w:p>
        </w:tc>
      </w:tr>
    </w:tbl>
    <w:p w14:paraId="43F76AC0" w14:textId="77777777" w:rsidR="00E23B4E" w:rsidRDefault="00E23B4E" w:rsidP="00CB34F9">
      <w:pPr>
        <w:spacing w:after="0"/>
        <w:jc w:val="both"/>
        <w:rPr>
          <w:lang w:eastAsia="ko-KR"/>
        </w:rPr>
      </w:pPr>
    </w:p>
    <w:p w14:paraId="1AE1D8FE" w14:textId="5DCC1993" w:rsidR="00F3532E" w:rsidRDefault="00F3532E" w:rsidP="002738F9">
      <w:pPr>
        <w:pStyle w:val="Heading5"/>
        <w:rPr>
          <w:lang w:eastAsia="zh-CN"/>
        </w:rPr>
      </w:pPr>
      <w:r>
        <w:rPr>
          <w:lang w:eastAsia="zh-CN"/>
        </w:rPr>
        <w:t xml:space="preserve">Valid symbol type for </w:t>
      </w:r>
      <w:r w:rsidRPr="00772551">
        <w:rPr>
          <w:lang w:eastAsia="zh-CN"/>
        </w:rPr>
        <w:t xml:space="preserve">dynamically scheduled </w:t>
      </w:r>
      <w:r w:rsidRPr="00772551">
        <w:t>transmissions/receptions</w:t>
      </w:r>
    </w:p>
    <w:p w14:paraId="05DDAF72" w14:textId="79B0BCC2" w:rsidR="00344B58" w:rsidRDefault="00375786" w:rsidP="004D637F">
      <w:pPr>
        <w:spacing w:after="0"/>
        <w:jc w:val="both"/>
        <w:rPr>
          <w:lang w:eastAsia="ko-KR"/>
        </w:rPr>
      </w:pPr>
      <w:r>
        <w:rPr>
          <w:rFonts w:eastAsia="Malgun Gothic"/>
          <w:lang w:eastAsia="zh-CN"/>
        </w:rPr>
        <w:t>The</w:t>
      </w:r>
      <w:r w:rsidRPr="00475DC1">
        <w:rPr>
          <w:rFonts w:eastAsia="Malgun Gothic"/>
          <w:lang w:eastAsia="zh-CN"/>
        </w:rPr>
        <w:t xml:space="preserve"> dynamically scheduled </w:t>
      </w:r>
      <w:r w:rsidRPr="00772551">
        <w:rPr>
          <w:rFonts w:eastAsia="Malgun Gothic"/>
        </w:rPr>
        <w:t>transmissions/receptions</w:t>
      </w:r>
      <w:r>
        <w:rPr>
          <w:rFonts w:eastAsia="Malgun Gothic"/>
        </w:rPr>
        <w:t xml:space="preserve"> across multiple SBFD or non-SBFD </w:t>
      </w:r>
      <w:r w:rsidR="002062A5">
        <w:rPr>
          <w:rFonts w:eastAsia="Malgun Gothic"/>
        </w:rPr>
        <w:t>slots</w:t>
      </w:r>
      <w:r w:rsidR="002062A5">
        <w:rPr>
          <w:rFonts w:eastAsia="Malgun Gothic"/>
          <w:lang w:eastAsia="zh-CN"/>
        </w:rPr>
        <w:t xml:space="preserve"> include, </w:t>
      </w:r>
      <w:r w:rsidR="001D1A85">
        <w:rPr>
          <w:lang w:eastAsia="ko-KR"/>
        </w:rPr>
        <w:t xml:space="preserve">multiple PDSCHs by single DCI, multiple PUSCHs by single DCI, PUSCH repetition, PUCCH repetition and PDSCH repetition. </w:t>
      </w:r>
      <w:r w:rsidR="00CB34F9">
        <w:rPr>
          <w:lang w:eastAsia="ko-KR"/>
        </w:rPr>
        <w:t xml:space="preserve">RAN1 made agreement the valid symbol is based on the first transmission/reception occasion. </w:t>
      </w:r>
      <w:r w:rsidR="002062A5">
        <w:rPr>
          <w:lang w:eastAsia="ko-KR"/>
        </w:rPr>
        <w:t>However, t</w:t>
      </w:r>
      <w:r w:rsidR="00CB34F9">
        <w:rPr>
          <w:lang w:eastAsia="ko-KR"/>
        </w:rPr>
        <w:t>his agreement needs some clarification and update</w:t>
      </w:r>
      <w:r w:rsidR="004D637F">
        <w:rPr>
          <w:lang w:eastAsia="ko-KR"/>
        </w:rPr>
        <w:t xml:space="preserve"> as it may not work for all scenarios. </w:t>
      </w:r>
      <w:r w:rsidR="00CB34F9">
        <w:rPr>
          <w:lang w:eastAsia="ko-KR"/>
        </w:rPr>
        <w:t>For example, w</w:t>
      </w:r>
      <w:r w:rsidR="00FF2171" w:rsidRPr="004D637F">
        <w:rPr>
          <w:lang w:eastAsia="ko-KR"/>
        </w:rPr>
        <w:t xml:space="preserve">hen available slot </w:t>
      </w:r>
      <w:r w:rsidR="007A686F" w:rsidRPr="004D637F">
        <w:rPr>
          <w:lang w:eastAsia="ko-KR"/>
        </w:rPr>
        <w:t>counting</w:t>
      </w:r>
      <w:r w:rsidR="00FF2171" w:rsidRPr="004D637F">
        <w:rPr>
          <w:lang w:eastAsia="ko-KR"/>
        </w:rPr>
        <w:t xml:space="preserve"> is configured for PUSCH</w:t>
      </w:r>
      <w:r w:rsidR="00ED2771">
        <w:rPr>
          <w:lang w:eastAsia="ko-KR"/>
        </w:rPr>
        <w:t xml:space="preserve"> repetition</w:t>
      </w:r>
      <w:r w:rsidR="00ED376A" w:rsidRPr="004D637F">
        <w:rPr>
          <w:lang w:eastAsia="ko-KR"/>
        </w:rPr>
        <w:t>, the</w:t>
      </w:r>
      <w:r w:rsidR="00A64259">
        <w:rPr>
          <w:lang w:eastAsia="ko-KR"/>
        </w:rPr>
        <w:t xml:space="preserve"> UE needs first to determine the valid symbol types to determine the location of the</w:t>
      </w:r>
      <w:r w:rsidR="00ED376A" w:rsidRPr="004D637F">
        <w:rPr>
          <w:lang w:eastAsia="ko-KR"/>
        </w:rPr>
        <w:t xml:space="preserve"> first transmission</w:t>
      </w:r>
      <w:r w:rsidR="00A64259">
        <w:rPr>
          <w:lang w:eastAsia="ko-KR"/>
        </w:rPr>
        <w:t>.</w:t>
      </w:r>
      <w:r w:rsidR="009F74F7">
        <w:rPr>
          <w:lang w:eastAsia="ko-KR"/>
        </w:rPr>
        <w:t xml:space="preserve"> </w:t>
      </w:r>
      <w:r w:rsidR="00FD0964">
        <w:rPr>
          <w:lang w:eastAsia="ko-KR"/>
        </w:rPr>
        <w:t xml:space="preserve">This </w:t>
      </w:r>
      <w:r w:rsidR="00A02C1B">
        <w:rPr>
          <w:lang w:eastAsia="ko-KR"/>
        </w:rPr>
        <w:t>is</w:t>
      </w:r>
      <w:r w:rsidR="00FD0964">
        <w:rPr>
          <w:lang w:eastAsia="ko-KR"/>
        </w:rPr>
        <w:t xml:space="preserve"> clarified by the examples in </w:t>
      </w:r>
      <w:r w:rsidR="00FD0964">
        <w:rPr>
          <w:lang w:eastAsia="ko-KR"/>
        </w:rPr>
        <w:fldChar w:fldCharType="begin"/>
      </w:r>
      <w:r w:rsidR="00FD0964">
        <w:rPr>
          <w:lang w:eastAsia="ko-KR"/>
        </w:rPr>
        <w:instrText xml:space="preserve"> REF _Ref181352737 \h </w:instrText>
      </w:r>
      <w:r w:rsidR="00FD0964">
        <w:rPr>
          <w:lang w:eastAsia="ko-KR"/>
        </w:rPr>
      </w:r>
      <w:r w:rsidR="00FD0964">
        <w:rPr>
          <w:lang w:eastAsia="ko-KR"/>
        </w:rPr>
        <w:fldChar w:fldCharType="separate"/>
      </w:r>
      <w:r w:rsidR="005361FE">
        <w:t xml:space="preserve">Figure </w:t>
      </w:r>
      <w:r w:rsidR="005361FE">
        <w:rPr>
          <w:noProof/>
        </w:rPr>
        <w:t>3</w:t>
      </w:r>
      <w:r w:rsidR="005361FE">
        <w:noBreakHyphen/>
      </w:r>
      <w:r w:rsidR="005361FE">
        <w:rPr>
          <w:noProof/>
        </w:rPr>
        <w:t>8</w:t>
      </w:r>
      <w:r w:rsidR="00FD0964">
        <w:rPr>
          <w:lang w:eastAsia="ko-KR"/>
        </w:rPr>
        <w:fldChar w:fldCharType="end"/>
      </w:r>
      <w:r w:rsidR="00A02C1B">
        <w:rPr>
          <w:lang w:eastAsia="ko-KR"/>
        </w:rPr>
        <w:t xml:space="preserve"> and </w:t>
      </w:r>
      <w:r w:rsidR="00FD0964">
        <w:rPr>
          <w:lang w:eastAsia="ko-KR"/>
        </w:rPr>
        <w:fldChar w:fldCharType="begin"/>
      </w:r>
      <w:r w:rsidR="00FD0964">
        <w:rPr>
          <w:lang w:eastAsia="ko-KR"/>
        </w:rPr>
        <w:instrText xml:space="preserve"> REF _Ref181352741 \h </w:instrText>
      </w:r>
      <w:r w:rsidR="00FD0964">
        <w:rPr>
          <w:lang w:eastAsia="ko-KR"/>
        </w:rPr>
      </w:r>
      <w:r w:rsidR="00FD0964">
        <w:rPr>
          <w:lang w:eastAsia="ko-KR"/>
        </w:rPr>
        <w:fldChar w:fldCharType="separate"/>
      </w:r>
      <w:r w:rsidR="005361FE">
        <w:t xml:space="preserve">Figure </w:t>
      </w:r>
      <w:r w:rsidR="005361FE">
        <w:rPr>
          <w:noProof/>
        </w:rPr>
        <w:t>3</w:t>
      </w:r>
      <w:r w:rsidR="005361FE">
        <w:noBreakHyphen/>
      </w:r>
      <w:r w:rsidR="005361FE">
        <w:rPr>
          <w:noProof/>
        </w:rPr>
        <w:t>9</w:t>
      </w:r>
      <w:r w:rsidR="00FD0964">
        <w:rPr>
          <w:lang w:eastAsia="ko-KR"/>
        </w:rPr>
        <w:fldChar w:fldCharType="end"/>
      </w:r>
      <w:r w:rsidR="0090453C">
        <w:rPr>
          <w:lang w:eastAsia="ko-KR"/>
        </w:rPr>
        <w:t xml:space="preserve"> where UE first determines valid symbol type based on the slot offset, and the first repetition can happen in the first available valid slot type. </w:t>
      </w:r>
    </w:p>
    <w:p w14:paraId="3B5C472E" w14:textId="77777777" w:rsidR="002E0652" w:rsidRDefault="002E0652" w:rsidP="004D637F">
      <w:pPr>
        <w:spacing w:after="0"/>
        <w:jc w:val="both"/>
        <w:rPr>
          <w:lang w:eastAsia="ko-KR"/>
        </w:rPr>
      </w:pPr>
    </w:p>
    <w:p w14:paraId="307A4F8A" w14:textId="58834F7E" w:rsidR="00EF355E" w:rsidRDefault="0028738E" w:rsidP="002738F9">
      <w:pPr>
        <w:keepNext/>
        <w:spacing w:after="0"/>
        <w:jc w:val="center"/>
      </w:pPr>
      <w:r>
        <w:object w:dxaOrig="3015" w:dyaOrig="2025" w14:anchorId="4E5DF08B">
          <v:shape id="_x0000_i1038" type="#_x0000_t75" style="width:150.35pt;height:101.4pt" o:ole="">
            <v:imagedata r:id="rId35" o:title=""/>
          </v:shape>
          <o:OLEObject Type="Embed" ProgID="Visio.Drawing.15" ShapeID="_x0000_i1038" DrawAspect="Content" ObjectID="_1792567173" r:id="rId36"/>
        </w:object>
      </w:r>
      <w:r w:rsidR="00EF355E">
        <w:t xml:space="preserve">   </w:t>
      </w:r>
    </w:p>
    <w:p w14:paraId="53D1D38C" w14:textId="2BC7A5DE" w:rsidR="002E0652" w:rsidRDefault="00EF355E" w:rsidP="002738F9">
      <w:pPr>
        <w:pStyle w:val="Caption"/>
        <w:jc w:val="center"/>
        <w:rPr>
          <w:lang w:eastAsia="ko-KR"/>
        </w:rPr>
      </w:pPr>
      <w:bookmarkStart w:id="33" w:name="_Ref181352737"/>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8</w:t>
      </w:r>
      <w:r w:rsidR="002738F9">
        <w:fldChar w:fldCharType="end"/>
      </w:r>
      <w:bookmarkEnd w:id="33"/>
      <w:r>
        <w:t xml:space="preserve">: Valid symbol type is SBFD </w:t>
      </w:r>
      <w:r w:rsidR="00B11E2F">
        <w:t>by slot offset</w:t>
      </w:r>
      <w:r>
        <w:t xml:space="preserve"> and reference slot is not available due to</w:t>
      </w:r>
      <w:r w:rsidR="00B11E2F">
        <w:t xml:space="preserve"> overlapping with</w:t>
      </w:r>
      <w:r>
        <w:t xml:space="preserve"> SSB</w:t>
      </w:r>
    </w:p>
    <w:p w14:paraId="7279E5CF" w14:textId="77777777" w:rsidR="00344B58" w:rsidRDefault="00344B58" w:rsidP="004D637F">
      <w:pPr>
        <w:spacing w:after="0"/>
        <w:jc w:val="both"/>
        <w:rPr>
          <w:lang w:eastAsia="ko-KR"/>
        </w:rPr>
      </w:pPr>
    </w:p>
    <w:p w14:paraId="20DFD1EE" w14:textId="0849CE2A" w:rsidR="001C561F" w:rsidRDefault="009B655F" w:rsidP="002738F9">
      <w:pPr>
        <w:keepNext/>
        <w:spacing w:after="0"/>
        <w:jc w:val="center"/>
      </w:pPr>
      <w:r>
        <w:object w:dxaOrig="3015" w:dyaOrig="2025" w14:anchorId="7C874A86">
          <v:shape id="_x0000_i1039" type="#_x0000_t75" style="width:150.35pt;height:101.4pt" o:ole="">
            <v:imagedata r:id="rId37" o:title=""/>
          </v:shape>
          <o:OLEObject Type="Embed" ProgID="Visio.Drawing.15" ShapeID="_x0000_i1039" DrawAspect="Content" ObjectID="_1792567174" r:id="rId38"/>
        </w:object>
      </w:r>
    </w:p>
    <w:p w14:paraId="6580CC00" w14:textId="17473269" w:rsidR="001C561F" w:rsidRDefault="001C561F" w:rsidP="002738F9">
      <w:pPr>
        <w:pStyle w:val="Caption"/>
        <w:jc w:val="center"/>
        <w:rPr>
          <w:rFonts w:eastAsia="Batang"/>
          <w:szCs w:val="24"/>
          <w:u w:val="single"/>
          <w:lang w:val="en-GB"/>
        </w:rPr>
      </w:pPr>
      <w:bookmarkStart w:id="34" w:name="_Ref181352741"/>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9</w:t>
      </w:r>
      <w:r w:rsidR="002738F9">
        <w:fldChar w:fldCharType="end"/>
      </w:r>
      <w:bookmarkEnd w:id="34"/>
      <w:r w:rsidR="008D0859">
        <w:t>: valid symbol type is non-</w:t>
      </w:r>
      <w:r w:rsidR="009B655F">
        <w:t>SBFD,</w:t>
      </w:r>
      <w:r w:rsidR="008D0859">
        <w:t xml:space="preserve"> and reference slot (DL) is an available slot</w:t>
      </w:r>
      <w:r w:rsidR="0028738E">
        <w:t xml:space="preserve"> for PUSCH</w:t>
      </w:r>
    </w:p>
    <w:p w14:paraId="71FB9743" w14:textId="005DC58C" w:rsidR="00A25B0B" w:rsidRDefault="00395CBD" w:rsidP="00395CBD">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w:t>
      </w:r>
      <w:r w:rsidR="00A25B0B" w:rsidRPr="00BA1A8A">
        <w:rPr>
          <w:rFonts w:eastAsia="Batang"/>
          <w:b/>
          <w:szCs w:val="24"/>
          <w:lang w:val="en-GB"/>
        </w:rPr>
        <w:t>When UE provided with configuration #1</w:t>
      </w:r>
      <w:r w:rsidR="00BA1A8A">
        <w:rPr>
          <w:rFonts w:eastAsia="Batang"/>
          <w:b/>
          <w:szCs w:val="24"/>
          <w:lang w:val="en-GB"/>
        </w:rPr>
        <w:t>, f</w:t>
      </w:r>
      <w:r w:rsidR="00BA1A8A" w:rsidRPr="00BA1A8A">
        <w:rPr>
          <w:rFonts w:eastAsia="Batang"/>
          <w:b/>
          <w:szCs w:val="24"/>
          <w:lang w:val="en-GB"/>
        </w:rPr>
        <w:t xml:space="preserve">or </w:t>
      </w:r>
      <w:r w:rsidR="00A25B0B" w:rsidRPr="00BA1A8A">
        <w:rPr>
          <w:b/>
          <w:iCs/>
          <w:szCs w:val="16"/>
          <w:lang w:val="en-GB" w:eastAsia="ko-KR"/>
        </w:rPr>
        <w:t xml:space="preserve">PUSCH repetition with available slot counting and PUCCH repetition, </w:t>
      </w:r>
      <w:r w:rsidR="00BA1A8A" w:rsidRPr="002738F9">
        <w:rPr>
          <w:b/>
          <w:lang w:eastAsia="ko-KR"/>
        </w:rPr>
        <w:t>the UE needs first to determine the valid symbol types to determine the location of the first transmission.</w:t>
      </w:r>
    </w:p>
    <w:p w14:paraId="702CD8E2" w14:textId="77777777" w:rsidR="00395CBD" w:rsidRDefault="00395CBD" w:rsidP="004D637F">
      <w:pPr>
        <w:spacing w:after="0"/>
        <w:jc w:val="both"/>
        <w:rPr>
          <w:lang w:eastAsia="ko-KR"/>
        </w:rPr>
      </w:pPr>
    </w:p>
    <w:p w14:paraId="6C737C13" w14:textId="41FBC323" w:rsidR="0008096C" w:rsidRDefault="00495FA6" w:rsidP="004D637F">
      <w:pPr>
        <w:spacing w:after="0"/>
        <w:jc w:val="both"/>
        <w:rPr>
          <w:lang w:eastAsia="ko-KR"/>
        </w:rPr>
      </w:pPr>
      <w:r>
        <w:rPr>
          <w:lang w:eastAsia="ko-KR"/>
        </w:rPr>
        <w:t xml:space="preserve">In that case, the reference slot </w:t>
      </w:r>
      <w:r w:rsidRPr="004D637F">
        <w:rPr>
          <w:lang w:eastAsia="ko-KR"/>
        </w:rPr>
        <w:t xml:space="preserve">indicates by </w:t>
      </w:r>
      <w:r>
        <w:rPr>
          <w:lang w:eastAsia="ko-KR"/>
        </w:rPr>
        <w:t xml:space="preserve">K2 </w:t>
      </w:r>
      <w:r w:rsidRPr="004D637F">
        <w:rPr>
          <w:lang w:eastAsia="ko-KR"/>
        </w:rPr>
        <w:t>the slot-offset</w:t>
      </w:r>
      <w:r>
        <w:rPr>
          <w:lang w:eastAsia="ko-KR"/>
        </w:rPr>
        <w:t xml:space="preserve"> should determine the valid symbol type.</w:t>
      </w:r>
      <w:r w:rsidR="00860CE6">
        <w:rPr>
          <w:lang w:eastAsia="ko-KR"/>
        </w:rPr>
        <w:t xml:space="preserve"> In other words, the reference slot given by slot offsets doesn’t need to be always a valid SBFD or non-SBFD slot for first PUSCH repetition. This is in line with the current specification for PUSCH and PUCCH repetition. </w:t>
      </w:r>
      <w:r w:rsidR="009F74F7">
        <w:rPr>
          <w:lang w:eastAsia="ko-KR"/>
        </w:rPr>
        <w:t>Taking PUSCH repetition with available slot count</w:t>
      </w:r>
      <w:r w:rsidR="00860CE6">
        <w:rPr>
          <w:lang w:eastAsia="ko-KR"/>
        </w:rPr>
        <w:t>ing</w:t>
      </w:r>
      <w:r w:rsidR="009F74F7">
        <w:rPr>
          <w:lang w:eastAsia="ko-KR"/>
        </w:rPr>
        <w:t xml:space="preserve"> as </w:t>
      </w:r>
      <w:r w:rsidR="00AE148B">
        <w:rPr>
          <w:lang w:eastAsia="ko-KR"/>
        </w:rPr>
        <w:t xml:space="preserve">an example, </w:t>
      </w:r>
      <w:r w:rsidR="009F74F7">
        <w:rPr>
          <w:lang w:eastAsia="ko-KR"/>
        </w:rPr>
        <w:t xml:space="preserve">the reference slot given by the </w:t>
      </w:r>
      <w:r w:rsidR="00AE148B">
        <w:rPr>
          <w:lang w:eastAsia="ko-KR"/>
        </w:rPr>
        <w:t>slot offset K2</w:t>
      </w:r>
      <w:r w:rsidR="0008096C">
        <w:rPr>
          <w:lang w:eastAsia="ko-KR"/>
        </w:rPr>
        <w:t xml:space="preserve"> doesn’t need to be a valid UL slot. For example, it can be a DL slot or FL slot with SSB symbols. </w:t>
      </w:r>
      <w:r w:rsidR="00931D58">
        <w:rPr>
          <w:lang w:eastAsia="ko-KR"/>
        </w:rPr>
        <w:t xml:space="preserve">It only represents an anchor slot. </w:t>
      </w:r>
    </w:p>
    <w:p w14:paraId="40996D52" w14:textId="77777777" w:rsidR="00931D58" w:rsidRDefault="00931D58" w:rsidP="004D637F">
      <w:pPr>
        <w:spacing w:after="0"/>
        <w:jc w:val="both"/>
        <w:rPr>
          <w:lang w:eastAsia="ko-KR"/>
        </w:rPr>
      </w:pPr>
    </w:p>
    <w:p w14:paraId="1FFD611F" w14:textId="775F9F36" w:rsidR="0008096C" w:rsidRDefault="0094227B" w:rsidP="004D637F">
      <w:pPr>
        <w:spacing w:after="0"/>
        <w:jc w:val="both"/>
        <w:rPr>
          <w:lang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 xml:space="preserve">: </w:t>
      </w:r>
      <w:r w:rsidRPr="002738F9">
        <w:rPr>
          <w:rFonts w:eastAsia="Batang"/>
          <w:b/>
          <w:szCs w:val="24"/>
          <w:lang w:val="en-GB"/>
        </w:rPr>
        <w:t>In current speci</w:t>
      </w:r>
      <w:r w:rsidR="005E78CF" w:rsidRPr="002738F9">
        <w:rPr>
          <w:rFonts w:eastAsia="Batang"/>
          <w:b/>
          <w:szCs w:val="24"/>
          <w:lang w:val="en-GB"/>
        </w:rPr>
        <w:t>fication, t</w:t>
      </w:r>
      <w:r w:rsidRPr="002738F9">
        <w:rPr>
          <w:rFonts w:eastAsia="Batang"/>
          <w:b/>
          <w:szCs w:val="24"/>
          <w:lang w:val="en-GB"/>
        </w:rPr>
        <w:t>he reference slot</w:t>
      </w:r>
      <w:r w:rsidR="005E78CF" w:rsidRPr="002738F9">
        <w:rPr>
          <w:rFonts w:eastAsia="Batang"/>
          <w:b/>
          <w:szCs w:val="24"/>
          <w:lang w:val="en-GB"/>
        </w:rPr>
        <w:t xml:space="preserve"> for PUSCH </w:t>
      </w:r>
      <w:r w:rsidR="00344B58" w:rsidRPr="002738F9">
        <w:rPr>
          <w:rFonts w:eastAsia="Batang"/>
          <w:b/>
          <w:szCs w:val="24"/>
          <w:lang w:val="en-GB"/>
        </w:rPr>
        <w:t>repetition</w:t>
      </w:r>
      <w:r w:rsidR="005E78CF" w:rsidRPr="002738F9">
        <w:rPr>
          <w:rFonts w:eastAsia="Batang"/>
          <w:b/>
          <w:szCs w:val="24"/>
          <w:lang w:val="en-GB"/>
        </w:rPr>
        <w:t xml:space="preserve"> </w:t>
      </w:r>
      <w:r w:rsidR="00344B58" w:rsidRPr="002738F9">
        <w:rPr>
          <w:rFonts w:eastAsia="Batang"/>
          <w:b/>
          <w:szCs w:val="24"/>
          <w:lang w:val="en-GB"/>
        </w:rPr>
        <w:t xml:space="preserve">with available slot counting </w:t>
      </w:r>
      <w:r w:rsidR="005E78CF" w:rsidRPr="002738F9">
        <w:rPr>
          <w:rFonts w:eastAsia="Batang"/>
          <w:b/>
          <w:szCs w:val="24"/>
          <w:lang w:val="en-GB"/>
        </w:rPr>
        <w:t xml:space="preserve">(given by K2) and PUCCH repetition </w:t>
      </w:r>
      <w:r w:rsidR="00344B58" w:rsidRPr="002738F9">
        <w:rPr>
          <w:rFonts w:eastAsia="Batang"/>
          <w:b/>
          <w:szCs w:val="24"/>
          <w:lang w:val="en-GB"/>
        </w:rPr>
        <w:t>is not necessarily a valid available UL slot for the first repetition.</w:t>
      </w:r>
      <w:r w:rsidR="00344B58">
        <w:rPr>
          <w:rFonts w:eastAsia="Batang"/>
          <w:b/>
          <w:szCs w:val="24"/>
          <w:u w:val="single"/>
          <w:lang w:val="en-GB"/>
        </w:rPr>
        <w:t xml:space="preserve"> </w:t>
      </w:r>
    </w:p>
    <w:p w14:paraId="7B09B6F9" w14:textId="77777777" w:rsidR="0094227B" w:rsidRDefault="0094227B" w:rsidP="004D637F">
      <w:pPr>
        <w:spacing w:after="0"/>
        <w:jc w:val="both"/>
        <w:rPr>
          <w:lang w:eastAsia="ko-KR"/>
        </w:rPr>
      </w:pPr>
    </w:p>
    <w:p w14:paraId="35850530" w14:textId="25F07DA3" w:rsidR="007549E1" w:rsidRPr="002738F9" w:rsidRDefault="000359D6" w:rsidP="004D637F">
      <w:pPr>
        <w:spacing w:after="0"/>
        <w:jc w:val="both"/>
        <w:rPr>
          <w:lang w:eastAsia="ko-KR"/>
        </w:rPr>
      </w:pPr>
      <w:r>
        <w:rPr>
          <w:lang w:eastAsia="ko-KR"/>
        </w:rPr>
        <w:t xml:space="preserve">The valid symbol type </w:t>
      </w:r>
      <w:r w:rsidR="00710B61">
        <w:rPr>
          <w:lang w:eastAsia="ko-KR"/>
        </w:rPr>
        <w:t>determining</w:t>
      </w:r>
      <w:r>
        <w:rPr>
          <w:lang w:eastAsia="ko-KR"/>
        </w:rPr>
        <w:t xml:space="preserve"> based on the reference slot </w:t>
      </w:r>
      <w:r w:rsidR="00A64259">
        <w:rPr>
          <w:lang w:eastAsia="ko-KR"/>
        </w:rPr>
        <w:t xml:space="preserve">should be </w:t>
      </w:r>
      <w:r w:rsidR="00117426">
        <w:rPr>
          <w:lang w:eastAsia="ko-KR"/>
        </w:rPr>
        <w:t>applicable</w:t>
      </w:r>
      <w:r w:rsidR="00A64259">
        <w:rPr>
          <w:lang w:eastAsia="ko-KR"/>
        </w:rPr>
        <w:t xml:space="preserve"> for PUCCH </w:t>
      </w:r>
      <w:r>
        <w:rPr>
          <w:lang w:eastAsia="ko-KR"/>
        </w:rPr>
        <w:t>repetition</w:t>
      </w:r>
      <w:r w:rsidR="00710B61">
        <w:rPr>
          <w:lang w:eastAsia="ko-KR"/>
        </w:rPr>
        <w:t xml:space="preserve"> as well.</w:t>
      </w:r>
      <w:r w:rsidR="00A64259">
        <w:rPr>
          <w:lang w:eastAsia="ko-KR"/>
        </w:rPr>
        <w:t xml:space="preserve"> For the other types of </w:t>
      </w:r>
      <w:r w:rsidR="00645D80" w:rsidRPr="00475DC1">
        <w:rPr>
          <w:rFonts w:eastAsia="Malgun Gothic"/>
          <w:lang w:eastAsia="zh-CN"/>
        </w:rPr>
        <w:t xml:space="preserve">dynamically scheduled </w:t>
      </w:r>
      <w:r w:rsidR="00645D80" w:rsidRPr="00772551">
        <w:rPr>
          <w:rFonts w:eastAsia="Malgun Gothic"/>
        </w:rPr>
        <w:t>transmissions/receptions</w:t>
      </w:r>
      <w:r w:rsidR="00645D80">
        <w:rPr>
          <w:rFonts w:eastAsia="Malgun Gothic"/>
        </w:rPr>
        <w:t xml:space="preserve"> across multiple SBFD or non-SBFD slots, e.g. PDSCH repetition, multiple PDSCHs and </w:t>
      </w:r>
      <w:r w:rsidR="00117426">
        <w:rPr>
          <w:rFonts w:eastAsia="Malgun Gothic"/>
        </w:rPr>
        <w:t>multiple</w:t>
      </w:r>
      <w:r w:rsidR="00645D80">
        <w:rPr>
          <w:rFonts w:eastAsia="Malgun Gothic"/>
        </w:rPr>
        <w:t xml:space="preserve"> PUSCH, the valid symbol is determined by </w:t>
      </w:r>
      <w:r w:rsidR="00117426">
        <w:rPr>
          <w:rFonts w:eastAsia="Malgun Gothic"/>
        </w:rPr>
        <w:t xml:space="preserve">first transmission or reception occasions. </w:t>
      </w:r>
    </w:p>
    <w:p w14:paraId="393563CD" w14:textId="77777777" w:rsidR="008876D3" w:rsidRDefault="008876D3" w:rsidP="004D637F">
      <w:pPr>
        <w:spacing w:after="0"/>
        <w:jc w:val="both"/>
        <w:rPr>
          <w:rFonts w:eastAsia="Malgun Gothic"/>
        </w:rPr>
      </w:pPr>
    </w:p>
    <w:p w14:paraId="2C1AA339" w14:textId="05D3662E" w:rsidR="007801BB" w:rsidRPr="00475DC1" w:rsidRDefault="007801BB" w:rsidP="007801BB">
      <w:pPr>
        <w:spacing w:after="0"/>
        <w:rPr>
          <w:rFonts w:eastAsia="Malgun Gothic"/>
          <w:b/>
          <w:lang w:eastAsia="zh-CN"/>
        </w:rPr>
      </w:pPr>
      <w:bookmarkStart w:id="35" w:name="_Hlk178933874"/>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5361FE">
        <w:rPr>
          <w:rFonts w:eastAsia="Batang"/>
          <w:b/>
          <w:noProof/>
          <w:szCs w:val="24"/>
          <w:u w:val="single"/>
          <w:lang w:val="en-GB"/>
        </w:rPr>
        <w:t>17</w:t>
      </w:r>
      <w:r w:rsidRPr="0056184F">
        <w:rPr>
          <w:rFonts w:eastAsia="Batang"/>
          <w:b/>
          <w:szCs w:val="24"/>
          <w:u w:val="single"/>
          <w:lang w:val="en-GB"/>
        </w:rPr>
        <w:fldChar w:fldCharType="end"/>
      </w:r>
      <w:r w:rsidRPr="0056184F">
        <w:rPr>
          <w:b/>
          <w:iCs/>
          <w:szCs w:val="16"/>
          <w:lang w:val="en-GB" w:eastAsia="ko-KR"/>
        </w:rPr>
        <w:t>: For configuration 1, the valid symbol type f</w:t>
      </w:r>
      <w:r w:rsidRPr="00475DC1">
        <w:rPr>
          <w:rFonts w:eastAsia="Malgun Gothic"/>
          <w:b/>
          <w:lang w:eastAsia="zh-CN"/>
        </w:rPr>
        <w:t xml:space="preserve">or dynamically scheduled </w:t>
      </w:r>
      <w:r w:rsidRPr="00475DC1">
        <w:rPr>
          <w:rFonts w:eastAsia="Malgun Gothic"/>
          <w:b/>
        </w:rPr>
        <w:t>transmissions/receptions is determined as follow</w:t>
      </w:r>
      <w:r w:rsidRPr="00475DC1">
        <w:rPr>
          <w:rFonts w:eastAsia="Malgun Gothic"/>
          <w:b/>
          <w:lang w:eastAsia="zh-CN"/>
        </w:rPr>
        <w:t xml:space="preserve">, </w:t>
      </w:r>
    </w:p>
    <w:p w14:paraId="14F49DDF" w14:textId="620D8C26" w:rsidR="007801BB" w:rsidRDefault="007801BB" w:rsidP="007801BB">
      <w:pPr>
        <w:pStyle w:val="ListParagraph"/>
        <w:numPr>
          <w:ilvl w:val="0"/>
          <w:numId w:val="5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multiple PUSCHs by single DCI, multiple PDSCHs b</w:t>
      </w:r>
      <w:r w:rsidR="00891F67">
        <w:rPr>
          <w:rFonts w:ascii="Times New Roman" w:eastAsia="SimSun" w:hAnsi="Times New Roman"/>
          <w:b/>
          <w:iCs/>
          <w:sz w:val="20"/>
          <w:szCs w:val="16"/>
          <w:lang w:val="en-GB" w:eastAsia="ko-KR"/>
        </w:rPr>
        <w:t>y</w:t>
      </w:r>
      <w:r>
        <w:rPr>
          <w:rFonts w:ascii="Times New Roman" w:eastAsia="SimSun" w:hAnsi="Times New Roman"/>
          <w:b/>
          <w:iCs/>
          <w:sz w:val="20"/>
          <w:szCs w:val="16"/>
          <w:lang w:val="en-GB" w:eastAsia="ko-KR"/>
        </w:rPr>
        <w:t xml:space="preserve"> single DCI, PDSCH repetition and PUSCH repetition with physical slot counting, the valid symbol type is determined </w:t>
      </w:r>
      <w:r w:rsidRPr="00475DC1">
        <w:rPr>
          <w:rFonts w:ascii="Times New Roman" w:eastAsia="SimSun" w:hAnsi="Times New Roman"/>
          <w:b/>
          <w:iCs/>
          <w:sz w:val="20"/>
          <w:szCs w:val="16"/>
          <w:lang w:val="en-GB" w:eastAsia="ko-KR"/>
        </w:rPr>
        <w:t>based on the symbol type of the first transmission/reception.</w:t>
      </w:r>
    </w:p>
    <w:p w14:paraId="07593787" w14:textId="435EFE98" w:rsidR="007801BB" w:rsidRDefault="007801BB" w:rsidP="007801BB">
      <w:pPr>
        <w:pStyle w:val="ListParagraph"/>
        <w:numPr>
          <w:ilvl w:val="0"/>
          <w:numId w:val="5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Pr="00475DC1">
        <w:rPr>
          <w:rFonts w:ascii="Times New Roman" w:eastAsia="SimSun" w:hAnsi="Times New Roman"/>
          <w:b/>
          <w:iCs/>
          <w:sz w:val="20"/>
          <w:szCs w:val="16"/>
          <w:lang w:val="en-GB" w:eastAsia="ko-KR"/>
        </w:rPr>
        <w:t>PUSCH repetition with available slot counting</w:t>
      </w:r>
      <w:r>
        <w:rPr>
          <w:rFonts w:ascii="Times New Roman" w:eastAsia="SimSun" w:hAnsi="Times New Roman"/>
          <w:b/>
          <w:iCs/>
          <w:sz w:val="20"/>
          <w:szCs w:val="16"/>
          <w:lang w:val="en-GB" w:eastAsia="ko-KR"/>
        </w:rPr>
        <w:t xml:space="preserve"> and PUCCH repetition</w:t>
      </w:r>
      <w:r w:rsidRPr="00475DC1">
        <w:rPr>
          <w:rFonts w:ascii="Times New Roman" w:eastAsia="SimSun" w:hAnsi="Times New Roman"/>
          <w:b/>
          <w:iCs/>
          <w:sz w:val="20"/>
          <w:szCs w:val="16"/>
          <w:lang w:val="en-GB" w:eastAsia="ko-KR"/>
        </w:rPr>
        <w:t>, the valid symbol type is determined based on</w:t>
      </w:r>
      <w:r w:rsidR="00CB5097">
        <w:rPr>
          <w:rFonts w:ascii="Times New Roman" w:eastAsia="SimSun" w:hAnsi="Times New Roman"/>
          <w:b/>
          <w:iCs/>
          <w:sz w:val="20"/>
          <w:szCs w:val="16"/>
          <w:lang w:val="en-GB" w:eastAsia="ko-KR"/>
        </w:rPr>
        <w:t xml:space="preserve"> the reference slot indicated by the</w:t>
      </w:r>
      <w:r w:rsidRPr="00475DC1">
        <w:rPr>
          <w:rFonts w:ascii="Times New Roman" w:eastAsia="SimSun" w:hAnsi="Times New Roman"/>
          <w:b/>
          <w:iCs/>
          <w:sz w:val="20"/>
          <w:szCs w:val="16"/>
          <w:lang w:val="en-GB" w:eastAsia="ko-KR"/>
        </w:rPr>
        <w:t xml:space="preserve"> slot offset</w:t>
      </w:r>
      <w:bookmarkEnd w:id="35"/>
      <w:r w:rsidRPr="00475DC1">
        <w:rPr>
          <w:rFonts w:ascii="Times New Roman" w:eastAsia="SimSun" w:hAnsi="Times New Roman"/>
          <w:b/>
          <w:iCs/>
          <w:sz w:val="20"/>
          <w:szCs w:val="16"/>
          <w:lang w:val="en-GB" w:eastAsia="ko-KR"/>
        </w:rPr>
        <w:t>.</w:t>
      </w:r>
    </w:p>
    <w:p w14:paraId="4E18BAFA" w14:textId="77777777" w:rsidR="00A5524C" w:rsidRDefault="00A5524C" w:rsidP="004D637F">
      <w:pPr>
        <w:spacing w:after="0"/>
        <w:jc w:val="both"/>
        <w:rPr>
          <w:rFonts w:eastAsia="Malgun Gothic"/>
        </w:rPr>
      </w:pPr>
    </w:p>
    <w:p w14:paraId="32AA54D7" w14:textId="76BF2589" w:rsidR="008C135D" w:rsidRDefault="008C135D" w:rsidP="008C135D">
      <w:pPr>
        <w:pStyle w:val="Heading5"/>
      </w:pPr>
      <w:r>
        <w:t xml:space="preserve">Available slot counting </w:t>
      </w:r>
      <w:r w:rsidR="008553ED">
        <w:t>for PUSCH and PUCCH repetition</w:t>
      </w:r>
    </w:p>
    <w:p w14:paraId="0ACCDB50" w14:textId="34E6F5DE" w:rsidR="008553ED" w:rsidRDefault="00542269" w:rsidP="002738F9">
      <w:pPr>
        <w:jc w:val="both"/>
        <w:rPr>
          <w:lang w:val="en-GB"/>
        </w:rPr>
      </w:pPr>
      <w:r>
        <w:rPr>
          <w:lang w:val="en-GB"/>
        </w:rPr>
        <w:t>When valid symbol type is determined as SBFD, not all slots would be available SBFD slot for PUSCH/PUCCH repetition. For example, the</w:t>
      </w:r>
      <w:r w:rsidR="00D92F93">
        <w:rPr>
          <w:lang w:val="en-GB"/>
        </w:rPr>
        <w:t xml:space="preserve">re could be SSB symbols in the DL subband or the slot could be a slot with mixed SBFD and non-SBFD symbols where PUSCH resources span both symbol types. </w:t>
      </w:r>
      <w:r w:rsidR="00034BB5">
        <w:rPr>
          <w:lang w:val="en-GB"/>
        </w:rPr>
        <w:t xml:space="preserve">This is clarified by the example in the figure below. </w:t>
      </w:r>
    </w:p>
    <w:p w14:paraId="1802E4B7" w14:textId="77777777" w:rsidR="00064415" w:rsidRDefault="00314B5D" w:rsidP="002738F9">
      <w:pPr>
        <w:keepNext/>
        <w:jc w:val="center"/>
      </w:pPr>
      <w:r>
        <w:object w:dxaOrig="3001" w:dyaOrig="2295" w14:anchorId="07A5FEB5">
          <v:shape id="_x0000_i1040" type="#_x0000_t75" style="width:150.35pt;height:114.6pt" o:ole="">
            <v:imagedata r:id="rId39" o:title=""/>
          </v:shape>
          <o:OLEObject Type="Embed" ProgID="Visio.Drawing.15" ShapeID="_x0000_i1040" DrawAspect="Content" ObjectID="_1792567175" r:id="rId40"/>
        </w:object>
      </w:r>
    </w:p>
    <w:p w14:paraId="4B39D27A" w14:textId="7E7991B4" w:rsidR="00D92F93" w:rsidRDefault="00064415" w:rsidP="002738F9">
      <w:pPr>
        <w:pStyle w:val="Caption"/>
        <w:jc w:val="cente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10</w:t>
      </w:r>
      <w:r w:rsidR="002738F9">
        <w:fldChar w:fldCharType="end"/>
      </w:r>
      <w:r>
        <w:t xml:space="preserve">: </w:t>
      </w:r>
      <w:r w:rsidR="009A2D5B">
        <w:t>E</w:t>
      </w:r>
      <w:r>
        <w:t>xample of</w:t>
      </w:r>
      <w:r w:rsidR="009A2D5B">
        <w:t xml:space="preserve"> available </w:t>
      </w:r>
      <w:r>
        <w:t xml:space="preserve">slot counting for PUSCH </w:t>
      </w:r>
      <w:r w:rsidR="009A2D5B">
        <w:t>repetition</w:t>
      </w:r>
      <w:r>
        <w:t xml:space="preserve"> in SBFD symbols</w:t>
      </w:r>
    </w:p>
    <w:p w14:paraId="4C20F3D2" w14:textId="77777777" w:rsidR="00113B14" w:rsidRPr="00113B14" w:rsidRDefault="00113B14" w:rsidP="00113B14"/>
    <w:p w14:paraId="3191171A" w14:textId="2469A39B" w:rsidR="00B05D16" w:rsidRDefault="00461BAD" w:rsidP="002738F9">
      <w:pPr>
        <w:spacing w:after="0"/>
        <w:rPr>
          <w:b/>
          <w:iCs/>
          <w:szCs w:val="16"/>
          <w:lang w:val="en-GB" w:eastAsia="ko-KR"/>
        </w:rPr>
      </w:pPr>
      <w:r w:rsidRPr="0056184F">
        <w:rPr>
          <w:rFonts w:eastAsia="Batang"/>
          <w:b/>
          <w:szCs w:val="24"/>
          <w:u w:val="single"/>
          <w:lang w:val="en-GB"/>
        </w:rPr>
        <w:lastRenderedPageBreak/>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5361FE">
        <w:rPr>
          <w:rFonts w:eastAsia="Batang"/>
          <w:b/>
          <w:noProof/>
          <w:szCs w:val="24"/>
          <w:u w:val="single"/>
          <w:lang w:val="en-GB"/>
        </w:rPr>
        <w:t>18</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PUCCH repetition and PUSCH repetition with available counting</w:t>
      </w:r>
      <w:r w:rsidR="00B05D16">
        <w:rPr>
          <w:b/>
          <w:iCs/>
          <w:szCs w:val="16"/>
          <w:lang w:val="en-GB" w:eastAsia="ko-KR"/>
        </w:rPr>
        <w:t xml:space="preserve"> and UE is provided</w:t>
      </w:r>
      <w:r w:rsidRPr="0056184F">
        <w:rPr>
          <w:b/>
          <w:iCs/>
          <w:szCs w:val="16"/>
          <w:lang w:val="en-GB" w:eastAsia="ko-KR"/>
        </w:rPr>
        <w:t xml:space="preserve"> configuration 1</w:t>
      </w:r>
      <w:r w:rsidR="00B05D16">
        <w:rPr>
          <w:b/>
          <w:iCs/>
          <w:szCs w:val="16"/>
          <w:lang w:val="en-GB" w:eastAsia="ko-KR"/>
        </w:rPr>
        <w:t>:</w:t>
      </w:r>
    </w:p>
    <w:p w14:paraId="7E626F1B" w14:textId="5C054F74" w:rsidR="007E53FB" w:rsidRDefault="00B05D16" w:rsidP="00B05D16">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00461BAD" w:rsidRPr="002738F9">
        <w:rPr>
          <w:rFonts w:ascii="Times New Roman" w:eastAsia="SimSun" w:hAnsi="Times New Roman"/>
          <w:b/>
          <w:iCs/>
          <w:sz w:val="20"/>
          <w:szCs w:val="16"/>
          <w:lang w:val="en-GB" w:eastAsia="ko-KR"/>
        </w:rPr>
        <w:t xml:space="preserve">hen the valid symbol type is determined as SBFD, a slot is counted </w:t>
      </w:r>
      <w:r w:rsidR="00D157AB">
        <w:rPr>
          <w:rFonts w:ascii="Times New Roman" w:eastAsia="SimSun" w:hAnsi="Times New Roman"/>
          <w:b/>
          <w:iCs/>
          <w:sz w:val="20"/>
          <w:szCs w:val="16"/>
          <w:lang w:val="en-GB" w:eastAsia="ko-KR"/>
        </w:rPr>
        <w:t>when</w:t>
      </w:r>
    </w:p>
    <w:p w14:paraId="6EF284DA" w14:textId="55905076" w:rsidR="008C135D" w:rsidRDefault="005134E4" w:rsidP="00034BB5">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00034BB5" w:rsidRPr="00034BB5">
        <w:rPr>
          <w:rFonts w:ascii="Times New Roman" w:eastAsia="SimSun" w:hAnsi="Times New Roman"/>
          <w:b/>
          <w:iCs/>
          <w:sz w:val="20"/>
          <w:szCs w:val="16"/>
          <w:lang w:val="en-GB" w:eastAsia="ko-KR"/>
        </w:rPr>
        <w:t xml:space="preserve">ll symbols are SBFD symbols and </w:t>
      </w:r>
      <w:r w:rsidR="007E53FB" w:rsidRPr="00034BB5">
        <w:rPr>
          <w:rFonts w:ascii="Times New Roman" w:eastAsia="SimSun" w:hAnsi="Times New Roman"/>
          <w:b/>
          <w:iCs/>
          <w:sz w:val="20"/>
          <w:szCs w:val="16"/>
          <w:lang w:val="en-GB" w:eastAsia="ko-KR"/>
        </w:rPr>
        <w:t xml:space="preserve">frequency </w:t>
      </w:r>
      <w:r w:rsidR="00B05D16" w:rsidRPr="00034BB5">
        <w:rPr>
          <w:rFonts w:ascii="Times New Roman" w:eastAsia="SimSun" w:hAnsi="Times New Roman"/>
          <w:b/>
          <w:iCs/>
          <w:sz w:val="20"/>
          <w:szCs w:val="16"/>
          <w:lang w:val="en-GB" w:eastAsia="ko-KR"/>
        </w:rPr>
        <w:t xml:space="preserve">resources are within the uplink subband of SBFD symbols, </w:t>
      </w:r>
      <w:r w:rsidR="0073420D" w:rsidRPr="00034BB5">
        <w:rPr>
          <w:rFonts w:ascii="Times New Roman" w:eastAsia="SimSun" w:hAnsi="Times New Roman"/>
          <w:b/>
          <w:iCs/>
          <w:sz w:val="20"/>
          <w:szCs w:val="16"/>
          <w:lang w:val="en-GB" w:eastAsia="ko-KR"/>
        </w:rPr>
        <w:t xml:space="preserve">and </w:t>
      </w:r>
      <w:r w:rsidR="00561BC8" w:rsidRPr="00034BB5">
        <w:rPr>
          <w:rFonts w:ascii="Times New Roman" w:eastAsia="SimSun" w:hAnsi="Times New Roman"/>
          <w:b/>
          <w:iCs/>
          <w:sz w:val="20"/>
          <w:szCs w:val="16"/>
          <w:lang w:val="en-GB" w:eastAsia="ko-KR"/>
        </w:rPr>
        <w:t xml:space="preserve">are </w:t>
      </w:r>
      <w:r w:rsidR="0073420D" w:rsidRPr="00034BB5">
        <w:rPr>
          <w:rFonts w:ascii="Times New Roman" w:eastAsia="SimSun" w:hAnsi="Times New Roman"/>
          <w:b/>
          <w:iCs/>
          <w:sz w:val="20"/>
          <w:szCs w:val="16"/>
          <w:lang w:val="en-GB" w:eastAsia="ko-KR"/>
        </w:rPr>
        <w:t xml:space="preserve">not overlapping </w:t>
      </w:r>
      <w:r w:rsidR="00561BC8" w:rsidRPr="00034BB5">
        <w:rPr>
          <w:rFonts w:ascii="Times New Roman" w:eastAsia="SimSun" w:hAnsi="Times New Roman"/>
          <w:b/>
          <w:iCs/>
          <w:sz w:val="20"/>
          <w:szCs w:val="16"/>
          <w:lang w:val="en-GB" w:eastAsia="ko-KR"/>
        </w:rPr>
        <w:t xml:space="preserve">in time domain </w:t>
      </w:r>
      <w:r w:rsidR="0073420D" w:rsidRPr="00034BB5">
        <w:rPr>
          <w:rFonts w:ascii="Times New Roman" w:eastAsia="SimSun" w:hAnsi="Times New Roman"/>
          <w:b/>
          <w:iCs/>
          <w:sz w:val="20"/>
          <w:szCs w:val="16"/>
          <w:lang w:val="en-GB" w:eastAsia="ko-KR"/>
        </w:rPr>
        <w:t>with SSB</w:t>
      </w:r>
      <w:r w:rsidR="00561BC8" w:rsidRPr="00034BB5">
        <w:rPr>
          <w:rFonts w:ascii="Times New Roman" w:eastAsia="SimSun" w:hAnsi="Times New Roman"/>
          <w:b/>
          <w:iCs/>
          <w:sz w:val="20"/>
          <w:szCs w:val="16"/>
          <w:lang w:val="en-GB" w:eastAsia="ko-KR"/>
        </w:rPr>
        <w:t xml:space="preserve"> symbols</w:t>
      </w:r>
    </w:p>
    <w:p w14:paraId="28532CF0" w14:textId="5660C146" w:rsidR="00B142D4" w:rsidRDefault="00B142D4" w:rsidP="00B142D4">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When the valid symbol is determined as non-SBFD, a slot is counted </w:t>
      </w:r>
      <w:r w:rsidR="00D157AB">
        <w:rPr>
          <w:rFonts w:ascii="Times New Roman" w:eastAsia="SimSun" w:hAnsi="Times New Roman"/>
          <w:b/>
          <w:iCs/>
          <w:sz w:val="20"/>
          <w:szCs w:val="16"/>
          <w:lang w:val="en-GB" w:eastAsia="ko-KR"/>
        </w:rPr>
        <w:t>when</w:t>
      </w:r>
    </w:p>
    <w:p w14:paraId="31AFA2E5" w14:textId="6BE057EB" w:rsidR="00B46513" w:rsidRPr="00BF1446" w:rsidRDefault="005134E4" w:rsidP="00BF1446">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all</w:t>
      </w:r>
      <w:r w:rsidR="00D157AB" w:rsidRPr="00034BB5">
        <w:rPr>
          <w:rFonts w:ascii="Times New Roman" w:eastAsia="SimSun" w:hAnsi="Times New Roman"/>
          <w:b/>
          <w:iCs/>
          <w:sz w:val="20"/>
          <w:szCs w:val="16"/>
          <w:lang w:val="en-GB" w:eastAsia="ko-KR"/>
        </w:rPr>
        <w:t xml:space="preserve"> symbols are </w:t>
      </w:r>
      <w:r w:rsidR="007D2AFB">
        <w:rPr>
          <w:rFonts w:ascii="Times New Roman" w:eastAsia="SimSun" w:hAnsi="Times New Roman"/>
          <w:b/>
          <w:iCs/>
          <w:sz w:val="20"/>
          <w:szCs w:val="16"/>
          <w:lang w:val="en-GB" w:eastAsia="ko-KR"/>
        </w:rPr>
        <w:t>non-SBFD symbols</w:t>
      </w:r>
      <w:r>
        <w:rPr>
          <w:rFonts w:ascii="Times New Roman" w:eastAsia="SimSun" w:hAnsi="Times New Roman"/>
          <w:b/>
          <w:iCs/>
          <w:sz w:val="20"/>
          <w:szCs w:val="16"/>
          <w:lang w:val="en-GB" w:eastAsia="ko-KR"/>
        </w:rPr>
        <w:t xml:space="preserve"> as</w:t>
      </w:r>
      <w:r w:rsidR="007D2AFB">
        <w:rPr>
          <w:rFonts w:ascii="Times New Roman" w:eastAsia="SimSun" w:hAnsi="Times New Roman"/>
          <w:b/>
          <w:iCs/>
          <w:sz w:val="20"/>
          <w:szCs w:val="16"/>
          <w:lang w:val="en-GB" w:eastAsia="ko-KR"/>
        </w:rPr>
        <w:t xml:space="preserve"> </w:t>
      </w:r>
      <w:r w:rsidR="00D157AB">
        <w:rPr>
          <w:rFonts w:ascii="Times New Roman" w:eastAsia="SimSun" w:hAnsi="Times New Roman"/>
          <w:b/>
          <w:iCs/>
          <w:sz w:val="20"/>
          <w:szCs w:val="16"/>
          <w:lang w:val="en-GB" w:eastAsia="ko-KR"/>
        </w:rPr>
        <w:t xml:space="preserve">UL symbols and/or FL </w:t>
      </w:r>
      <w:r w:rsidR="00D157AB" w:rsidRPr="00034BB5">
        <w:rPr>
          <w:rFonts w:ascii="Times New Roman" w:eastAsia="SimSun" w:hAnsi="Times New Roman"/>
          <w:b/>
          <w:iCs/>
          <w:sz w:val="20"/>
          <w:szCs w:val="16"/>
          <w:lang w:val="en-GB" w:eastAsia="ko-KR"/>
        </w:rPr>
        <w:t>symbols not overlapping in time domain with SSB symbols</w:t>
      </w:r>
    </w:p>
    <w:p w14:paraId="5113746A" w14:textId="1FC3BC8F" w:rsidR="008C135D" w:rsidRDefault="00AE3B44" w:rsidP="002738F9">
      <w:pPr>
        <w:pStyle w:val="Heading5"/>
      </w:pPr>
      <w:r>
        <w:t>Valid symbol type determination for P/SP signals and channels</w:t>
      </w:r>
    </w:p>
    <w:tbl>
      <w:tblPr>
        <w:tblStyle w:val="TableGrid"/>
        <w:tblW w:w="0" w:type="auto"/>
        <w:tblLook w:val="04A0" w:firstRow="1" w:lastRow="0" w:firstColumn="1" w:lastColumn="0" w:noHBand="0" w:noVBand="1"/>
      </w:tblPr>
      <w:tblGrid>
        <w:gridCol w:w="9962"/>
      </w:tblGrid>
      <w:tr w:rsidR="00523234" w14:paraId="2055999B" w14:textId="77777777" w:rsidTr="00523234">
        <w:tc>
          <w:tcPr>
            <w:tcW w:w="9962" w:type="dxa"/>
          </w:tcPr>
          <w:p w14:paraId="14F8140A" w14:textId="77777777" w:rsidR="00545EBC" w:rsidRPr="00545EBC" w:rsidRDefault="00545EBC" w:rsidP="00545EBC">
            <w:pPr>
              <w:spacing w:after="0"/>
              <w:rPr>
                <w:rFonts w:eastAsia="Malgun Gothic"/>
              </w:rPr>
            </w:pPr>
            <w:r w:rsidRPr="002738F9">
              <w:rPr>
                <w:rFonts w:eastAsia="Malgun Gothic"/>
                <w:b/>
                <w:bCs/>
                <w:highlight w:val="green"/>
              </w:rPr>
              <w:t>Agreement</w:t>
            </w:r>
          </w:p>
          <w:p w14:paraId="1DBE15C3" w14:textId="60C07616" w:rsidR="00A22B4E" w:rsidRPr="00BF1446" w:rsidRDefault="00545EBC" w:rsidP="002738F9">
            <w:pPr>
              <w:spacing w:before="0" w:after="0"/>
              <w:rPr>
                <w:rFonts w:eastAsia="Malgun Gothic"/>
              </w:rPr>
            </w:pPr>
            <w:r w:rsidRPr="00545EBC">
              <w:rPr>
                <w:rFonts w:eastAsia="Malgun Gothic"/>
              </w:rPr>
              <w:t xml:space="preserve">For a CSI report associated with periodic/semi-persistent CSI-RS, </w:t>
            </w:r>
            <w:r w:rsidRPr="002738F9">
              <w:rPr>
                <w:rFonts w:eastAsia="Malgun Gothic"/>
              </w:rPr>
              <w:t>the valid symbol type for CSI derivation for periodic/semi-persistent CSI-RS resources for the CSI report is explicitly configured</w:t>
            </w:r>
            <w:r w:rsidRPr="00545EBC">
              <w:rPr>
                <w:rFonts w:eastAsia="Malgun Gothic"/>
              </w:rPr>
              <w:t>. Only CSI-RS transmission occasions within the valid symbol types are used for CSI derivation.</w:t>
            </w:r>
          </w:p>
        </w:tc>
      </w:tr>
    </w:tbl>
    <w:p w14:paraId="006CB5EC" w14:textId="77777777" w:rsidR="00523234" w:rsidRDefault="00523234" w:rsidP="004D637F">
      <w:pPr>
        <w:spacing w:after="0"/>
        <w:jc w:val="both"/>
        <w:rPr>
          <w:rFonts w:eastAsia="Malgun Gothic"/>
        </w:rPr>
      </w:pPr>
    </w:p>
    <w:p w14:paraId="0A7E3C34" w14:textId="017AEBE4" w:rsidR="0039579E" w:rsidRDefault="009F3E4E" w:rsidP="009F3E4E">
      <w:pPr>
        <w:spacing w:after="0"/>
        <w:jc w:val="both"/>
        <w:rPr>
          <w:lang w:eastAsia="ko-KR"/>
        </w:rPr>
      </w:pPr>
      <w:r>
        <w:rPr>
          <w:lang w:eastAsia="ko-KR"/>
        </w:rPr>
        <w:t xml:space="preserve">RAN1 </w:t>
      </w:r>
      <w:r w:rsidR="00110C5E">
        <w:rPr>
          <w:lang w:eastAsia="ko-KR"/>
        </w:rPr>
        <w:t xml:space="preserve">agreed that for P/SP CSI-RS resources, the valid symbol type is </w:t>
      </w:r>
      <w:r w:rsidR="00393284">
        <w:rPr>
          <w:lang w:eastAsia="ko-KR"/>
        </w:rPr>
        <w:t>explicitly configured.</w:t>
      </w:r>
      <w:r w:rsidR="004C771F">
        <w:rPr>
          <w:lang w:eastAsia="ko-KR"/>
        </w:rPr>
        <w:t xml:space="preserve"> The explicit configuration should</w:t>
      </w:r>
      <w:r w:rsidR="00BB6963">
        <w:rPr>
          <w:lang w:eastAsia="ko-KR"/>
        </w:rPr>
        <w:t xml:space="preserve"> be at the resource </w:t>
      </w:r>
      <w:r w:rsidR="00024A91">
        <w:rPr>
          <w:lang w:eastAsia="ko-KR"/>
        </w:rPr>
        <w:t>level, not</w:t>
      </w:r>
      <w:r w:rsidR="004C771F">
        <w:rPr>
          <w:lang w:eastAsia="ko-KR"/>
        </w:rPr>
        <w:t xml:space="preserve"> </w:t>
      </w:r>
      <w:r w:rsidR="00BB6963">
        <w:rPr>
          <w:lang w:eastAsia="ko-KR"/>
        </w:rPr>
        <w:t xml:space="preserve">at </w:t>
      </w:r>
      <w:r w:rsidR="004C771F">
        <w:rPr>
          <w:lang w:eastAsia="ko-KR"/>
        </w:rPr>
        <w:t xml:space="preserve">the associated CSI-report. </w:t>
      </w:r>
      <w:r w:rsidR="00393284">
        <w:rPr>
          <w:lang w:eastAsia="ko-KR"/>
        </w:rPr>
        <w:t xml:space="preserve"> For example, when a P CSI-RS is associated with AP CSI report, the UE should be indicated semi-statically which occasion(s) are valid and used for CSI derivation</w:t>
      </w:r>
      <w:r w:rsidR="00501FF6">
        <w:rPr>
          <w:lang w:eastAsia="ko-KR"/>
        </w:rPr>
        <w:t xml:space="preserve"> as the </w:t>
      </w:r>
      <w:r w:rsidR="00D711FA">
        <w:rPr>
          <w:lang w:eastAsia="ko-KR"/>
        </w:rPr>
        <w:t xml:space="preserve">triggering of the report </w:t>
      </w:r>
      <w:r w:rsidR="0039579E">
        <w:rPr>
          <w:lang w:eastAsia="ko-KR"/>
        </w:rPr>
        <w:t xml:space="preserve">will happen later when the AP CSI report </w:t>
      </w:r>
      <w:r w:rsidR="00D711FA">
        <w:rPr>
          <w:lang w:eastAsia="ko-KR"/>
        </w:rPr>
        <w:t>is dynamic</w:t>
      </w:r>
      <w:r w:rsidR="0039579E">
        <w:rPr>
          <w:lang w:eastAsia="ko-KR"/>
        </w:rPr>
        <w:t>ally triggered</w:t>
      </w:r>
      <w:r w:rsidR="00D711FA">
        <w:rPr>
          <w:lang w:eastAsia="ko-KR"/>
        </w:rPr>
        <w:t xml:space="preserve"> by the DCI</w:t>
      </w:r>
      <w:r w:rsidR="00393284">
        <w:rPr>
          <w:lang w:eastAsia="ko-KR"/>
        </w:rPr>
        <w:t xml:space="preserve">. </w:t>
      </w:r>
      <w:r w:rsidR="00EB6FC8">
        <w:rPr>
          <w:lang w:eastAsia="ko-KR"/>
        </w:rPr>
        <w:t>Additionally, in current specification, the AP CSI report can be associated with multiple CMR sets, and it is a restriction to have all sets restricted to same symbol type</w:t>
      </w:r>
      <w:r w:rsidR="00ED43AC">
        <w:rPr>
          <w:lang w:eastAsia="ko-KR"/>
        </w:rPr>
        <w:t xml:space="preserve"> if valid symbol type is configured at the CSI report level. </w:t>
      </w:r>
      <w:r w:rsidR="00EB6FC8">
        <w:rPr>
          <w:lang w:eastAsia="ko-KR"/>
        </w:rPr>
        <w:t xml:space="preserve"> So, we believe that valid symbol</w:t>
      </w:r>
      <w:r w:rsidR="0056513C">
        <w:rPr>
          <w:lang w:eastAsia="ko-KR"/>
        </w:rPr>
        <w:t xml:space="preserve"> should be explicitly configured on the CSI-RS resource</w:t>
      </w:r>
      <w:r w:rsidR="00484839">
        <w:rPr>
          <w:lang w:eastAsia="ko-KR"/>
        </w:rPr>
        <w:t>/set</w:t>
      </w:r>
      <w:r w:rsidR="0056513C">
        <w:rPr>
          <w:lang w:eastAsia="ko-KR"/>
        </w:rPr>
        <w:t xml:space="preserve"> level, not at the CSI report level.</w:t>
      </w:r>
      <w:r w:rsidR="00862619">
        <w:rPr>
          <w:lang w:eastAsia="ko-KR"/>
        </w:rPr>
        <w:t xml:space="preserve"> </w:t>
      </w:r>
    </w:p>
    <w:p w14:paraId="6AD4389F" w14:textId="77777777" w:rsidR="0075218D" w:rsidRDefault="0075218D" w:rsidP="009F3E4E">
      <w:pPr>
        <w:spacing w:after="0"/>
        <w:jc w:val="both"/>
        <w:rPr>
          <w:lang w:eastAsia="ko-KR"/>
        </w:rPr>
      </w:pPr>
    </w:p>
    <w:p w14:paraId="7DD63B6E" w14:textId="7FD8CBBA" w:rsidR="0039579E" w:rsidRPr="002738F9" w:rsidRDefault="00DF3BF9" w:rsidP="009F3E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w:t>
      </w:r>
      <w:r w:rsidRPr="005467FD">
        <w:rPr>
          <w:rFonts w:eastAsia="Batang"/>
          <w:b/>
          <w:szCs w:val="24"/>
          <w:lang w:val="en-GB"/>
        </w:rPr>
        <w:t xml:space="preserve"> </w:t>
      </w:r>
      <w:r>
        <w:rPr>
          <w:rFonts w:eastAsia="Batang"/>
          <w:b/>
          <w:szCs w:val="24"/>
          <w:lang w:val="en-GB"/>
        </w:rPr>
        <w:t xml:space="preserve">For P/SP CSI-Resources, it makes sense to </w:t>
      </w:r>
      <w:r w:rsidR="004B1453">
        <w:rPr>
          <w:rFonts w:eastAsia="Batang"/>
          <w:b/>
          <w:szCs w:val="24"/>
          <w:lang w:val="en-GB"/>
        </w:rPr>
        <w:t>indicate</w:t>
      </w:r>
      <w:r>
        <w:rPr>
          <w:rFonts w:eastAsia="Batang"/>
          <w:b/>
          <w:szCs w:val="24"/>
          <w:lang w:val="en-GB"/>
        </w:rPr>
        <w:t xml:space="preserve"> the valid symbol type on the C</w:t>
      </w:r>
      <w:r w:rsidR="004B1453">
        <w:rPr>
          <w:rFonts w:eastAsia="Batang"/>
          <w:b/>
          <w:szCs w:val="24"/>
          <w:lang w:val="en-GB"/>
        </w:rPr>
        <w:t>SI-Resource/set level</w:t>
      </w:r>
      <w:r w:rsidR="005B03CB">
        <w:rPr>
          <w:rFonts w:eastAsia="Batang"/>
          <w:b/>
          <w:szCs w:val="24"/>
          <w:lang w:val="en-GB"/>
        </w:rPr>
        <w:t xml:space="preserve"> to have a clear UE behaviour regardless on the type of the associated CSI report. </w:t>
      </w:r>
      <w:r w:rsidR="000F47F9">
        <w:rPr>
          <w:rFonts w:eastAsia="Batang"/>
          <w:b/>
          <w:szCs w:val="24"/>
          <w:lang w:val="en-GB"/>
        </w:rPr>
        <w:t>Additionally, as t</w:t>
      </w:r>
      <w:r w:rsidR="000137AE" w:rsidRPr="002738F9">
        <w:rPr>
          <w:b/>
          <w:lang w:eastAsia="ko-KR"/>
        </w:rPr>
        <w:t>he AP CSI report can be associated with multiple CMR sets, and it is a restriction to have all sets restricted to same symbol type if valid symbol type is configured at the CSI report level</w:t>
      </w:r>
      <w:r w:rsidR="00342641" w:rsidRPr="000137AE">
        <w:rPr>
          <w:b/>
          <w:lang w:eastAsia="ko-KR"/>
        </w:rPr>
        <w:t>,</w:t>
      </w:r>
    </w:p>
    <w:p w14:paraId="58F75BDB" w14:textId="77777777" w:rsidR="009F3E4E" w:rsidRDefault="009F3E4E" w:rsidP="009F3E4E">
      <w:pPr>
        <w:spacing w:after="0"/>
        <w:jc w:val="both"/>
        <w:rPr>
          <w:lang w:eastAsia="ko-KR"/>
        </w:rPr>
      </w:pPr>
    </w:p>
    <w:p w14:paraId="26FD1B25" w14:textId="751ABCD1" w:rsidR="00856443" w:rsidRDefault="00342641" w:rsidP="00E34AF8">
      <w:pPr>
        <w:jc w:val="both"/>
        <w:rPr>
          <w:lang w:eastAsia="ko-KR"/>
        </w:rPr>
      </w:pPr>
      <w:r>
        <w:rPr>
          <w:lang w:eastAsia="ko-KR"/>
        </w:rPr>
        <w:t xml:space="preserve">For the P/SP PUCCH, e.g. when P CSI reporting or CS-CSI reporting on PUCCH, the valid symbol type should be semi-statically on the PUCCH resource.  </w:t>
      </w:r>
      <w:r w:rsidR="00562B67">
        <w:rPr>
          <w:rFonts w:eastAsia="Malgun Gothic"/>
        </w:rPr>
        <w:t xml:space="preserve">For CG-PUSCH Type 2, SPS-PDSCH and SP-CSI reporting on PUCCH, RAN1 considered two design options. The valid symbol type can be determined semi-statically by explicit RRC parameter or implicitly based on the symbol type of the first transmission/reception occasion. </w:t>
      </w:r>
      <w:r w:rsidR="00E34AF8" w:rsidRPr="00E34AF8">
        <w:rPr>
          <w:lang w:eastAsia="ko-KR"/>
        </w:rPr>
        <w:t>For SPS-PDSCH and CG-PUSCH type 2,</w:t>
      </w:r>
      <w:r w:rsidR="009325F5">
        <w:rPr>
          <w:lang w:eastAsia="ko-KR"/>
        </w:rPr>
        <w:t xml:space="preserve"> the transmission and reception configurations are split among semi-static configuration (e.g. periodicity, repetition number, power control for PUSCH</w:t>
      </w:r>
      <w:r w:rsidR="00922A50">
        <w:rPr>
          <w:lang w:eastAsia="ko-KR"/>
        </w:rPr>
        <w:t xml:space="preserve">,) and DCI indicates the rest (FDRA, TDRA, etc). Then, </w:t>
      </w:r>
      <w:r w:rsidR="00031FAB">
        <w:rPr>
          <w:lang w:eastAsia="ko-KR"/>
        </w:rPr>
        <w:t xml:space="preserve">the determination of valid symbol type semi-statically or dynamically is </w:t>
      </w:r>
      <w:r w:rsidR="0029409B">
        <w:rPr>
          <w:lang w:eastAsia="ko-KR"/>
        </w:rPr>
        <w:t xml:space="preserve">a </w:t>
      </w:r>
      <w:r w:rsidR="00031FAB">
        <w:rPr>
          <w:lang w:eastAsia="ko-KR"/>
        </w:rPr>
        <w:t xml:space="preserve">design </w:t>
      </w:r>
      <w:r w:rsidR="0029409B">
        <w:rPr>
          <w:lang w:eastAsia="ko-KR"/>
        </w:rPr>
        <w:t xml:space="preserve">tradeoff between RRC overhead </w:t>
      </w:r>
      <w:r w:rsidR="006C7AAA">
        <w:rPr>
          <w:lang w:eastAsia="ko-KR"/>
        </w:rPr>
        <w:t xml:space="preserve">and </w:t>
      </w:r>
      <w:r w:rsidR="0029409B">
        <w:rPr>
          <w:lang w:eastAsia="ko-KR"/>
        </w:rPr>
        <w:t>flexibility</w:t>
      </w:r>
      <w:r w:rsidR="006C7AAA">
        <w:rPr>
          <w:lang w:eastAsia="ko-KR"/>
        </w:rPr>
        <w:t xml:space="preserve">. </w:t>
      </w:r>
      <w:r w:rsidR="0064793A">
        <w:rPr>
          <w:lang w:eastAsia="ko-KR"/>
        </w:rPr>
        <w:t>I</w:t>
      </w:r>
      <w:r w:rsidR="00922A50">
        <w:rPr>
          <w:lang w:eastAsia="ko-KR"/>
        </w:rPr>
        <w:t xml:space="preserve">f the valid symbol type is </w:t>
      </w:r>
      <w:r w:rsidR="006C7AAA">
        <w:rPr>
          <w:lang w:eastAsia="ko-KR"/>
        </w:rPr>
        <w:t>determined</w:t>
      </w:r>
      <w:r w:rsidR="00922A50">
        <w:rPr>
          <w:lang w:eastAsia="ko-KR"/>
        </w:rPr>
        <w:t xml:space="preserve"> based on the first transmission/reception, then there will be some restriction</w:t>
      </w:r>
      <w:r w:rsidR="006C7AAA">
        <w:rPr>
          <w:lang w:eastAsia="ko-KR"/>
        </w:rPr>
        <w:t xml:space="preserve">s </w:t>
      </w:r>
      <w:r w:rsidR="003B221C">
        <w:rPr>
          <w:lang w:eastAsia="ko-KR"/>
        </w:rPr>
        <w:t>wher</w:t>
      </w:r>
      <w:r w:rsidR="00DE1FEB">
        <w:rPr>
          <w:lang w:eastAsia="ko-KR"/>
        </w:rPr>
        <w:t xml:space="preserve">e </w:t>
      </w:r>
      <w:r w:rsidR="003B221C">
        <w:rPr>
          <w:lang w:eastAsia="ko-KR"/>
        </w:rPr>
        <w:t xml:space="preserve">the RRC </w:t>
      </w:r>
      <w:r w:rsidR="00DE1FEB">
        <w:rPr>
          <w:lang w:eastAsia="ko-KR"/>
        </w:rPr>
        <w:t xml:space="preserve">configured </w:t>
      </w:r>
      <w:r w:rsidR="003B221C">
        <w:rPr>
          <w:lang w:eastAsia="ko-KR"/>
        </w:rPr>
        <w:t>parameter</w:t>
      </w:r>
      <w:r w:rsidR="00DE1FEB">
        <w:rPr>
          <w:lang w:eastAsia="ko-KR"/>
        </w:rPr>
        <w:t>s should be the same</w:t>
      </w:r>
      <w:r w:rsidR="00B259CA">
        <w:rPr>
          <w:lang w:eastAsia="ko-KR"/>
        </w:rPr>
        <w:t xml:space="preserve"> whether first occasion is SBFD or non-SBFD</w:t>
      </w:r>
      <w:r w:rsidR="00C55275">
        <w:rPr>
          <w:lang w:eastAsia="ko-KR"/>
        </w:rPr>
        <w:t xml:space="preserve">. For example, for </w:t>
      </w:r>
      <w:r w:rsidR="003B221C">
        <w:rPr>
          <w:lang w:eastAsia="ko-KR"/>
        </w:rPr>
        <w:t>CG-PUSCH</w:t>
      </w:r>
      <w:r w:rsidR="00C55275">
        <w:rPr>
          <w:lang w:eastAsia="ko-KR"/>
        </w:rPr>
        <w:t xml:space="preserve"> type 2, then the same</w:t>
      </w:r>
      <w:r w:rsidR="003B221C">
        <w:rPr>
          <w:lang w:eastAsia="ko-KR"/>
        </w:rPr>
        <w:t xml:space="preserve"> </w:t>
      </w:r>
      <w:r w:rsidR="00550BE8">
        <w:rPr>
          <w:lang w:eastAsia="ko-KR"/>
        </w:rPr>
        <w:t>periodicity</w:t>
      </w:r>
      <w:r w:rsidR="003B221C">
        <w:rPr>
          <w:lang w:eastAsia="ko-KR"/>
        </w:rPr>
        <w:t>,</w:t>
      </w:r>
      <w:r w:rsidR="00550BE8">
        <w:rPr>
          <w:lang w:eastAsia="ko-KR"/>
        </w:rPr>
        <w:t xml:space="preserve"> repetition number, </w:t>
      </w:r>
      <w:r w:rsidR="00C525A9">
        <w:rPr>
          <w:lang w:eastAsia="ko-KR"/>
        </w:rPr>
        <w:t xml:space="preserve">repetition-RV, </w:t>
      </w:r>
      <w:r w:rsidR="00FD0497">
        <w:rPr>
          <w:lang w:eastAsia="ko-KR"/>
        </w:rPr>
        <w:t xml:space="preserve">waveform type, </w:t>
      </w:r>
      <w:r w:rsidR="00C525A9">
        <w:rPr>
          <w:lang w:eastAsia="ko-KR"/>
        </w:rPr>
        <w:t>power control</w:t>
      </w:r>
      <w:r w:rsidR="00C55275">
        <w:rPr>
          <w:lang w:eastAsia="ko-KR"/>
        </w:rPr>
        <w:t xml:space="preserve"> will apply. </w:t>
      </w:r>
      <w:r w:rsidR="00D5277F">
        <w:rPr>
          <w:lang w:eastAsia="ko-KR"/>
        </w:rPr>
        <w:t>However, w</w:t>
      </w:r>
      <w:r w:rsidR="00FD0497">
        <w:rPr>
          <w:lang w:eastAsia="ko-KR"/>
        </w:rPr>
        <w:t xml:space="preserve">hen valid symbol is </w:t>
      </w:r>
      <w:r w:rsidR="00366499">
        <w:rPr>
          <w:lang w:eastAsia="ko-KR"/>
        </w:rPr>
        <w:t>explicitly</w:t>
      </w:r>
      <w:r w:rsidR="00FD0497">
        <w:rPr>
          <w:lang w:eastAsia="ko-KR"/>
        </w:rPr>
        <w:t xml:space="preserve"> configured, this will give more flexibility in parameter configuration, at the expense of RRC overhead.</w:t>
      </w:r>
    </w:p>
    <w:p w14:paraId="13F5BE6D" w14:textId="6FAC72CF" w:rsidR="00856443" w:rsidRDefault="00856443" w:rsidP="00856443">
      <w:pPr>
        <w:jc w:val="both"/>
        <w:rPr>
          <w:lang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 xml:space="preserve">For CG-Type2, SPS-PDSCH, when valid symbol is determined based on first transmission/reception, then some transmission/reception parameters (e.g. periodicity, PC parameters, #repetitionst, etc), configured by higher layer, will be the same whether transmission/reception is SBFD-only or non-SBFD-only. </w:t>
      </w:r>
    </w:p>
    <w:p w14:paraId="6B35C168" w14:textId="07136FA8" w:rsidR="00922A50" w:rsidRDefault="000F47F9" w:rsidP="00E34AF8">
      <w:pPr>
        <w:jc w:val="both"/>
        <w:rPr>
          <w:lang w:eastAsia="ko-KR"/>
        </w:rPr>
      </w:pPr>
      <w:r>
        <w:rPr>
          <w:lang w:eastAsia="ko-KR"/>
        </w:rPr>
        <w:t xml:space="preserve">We have slight </w:t>
      </w:r>
      <w:r w:rsidR="002E70E0">
        <w:rPr>
          <w:lang w:eastAsia="ko-KR"/>
        </w:rPr>
        <w:t>preference</w:t>
      </w:r>
      <w:r>
        <w:rPr>
          <w:lang w:eastAsia="ko-KR"/>
        </w:rPr>
        <w:t xml:space="preserve"> to</w:t>
      </w:r>
      <w:r w:rsidR="002E70E0">
        <w:rPr>
          <w:lang w:eastAsia="ko-KR"/>
        </w:rPr>
        <w:t xml:space="preserve">ward indicating the valid symbol for SP transmission/reception </w:t>
      </w:r>
      <w:r w:rsidR="00D5277F">
        <w:rPr>
          <w:lang w:eastAsia="ko-KR"/>
        </w:rPr>
        <w:t>explicitly</w:t>
      </w:r>
      <w:r w:rsidR="002E70E0">
        <w:rPr>
          <w:lang w:eastAsia="ko-KR"/>
        </w:rPr>
        <w:t xml:space="preserve"> by higher layer. </w:t>
      </w:r>
      <w:r w:rsidR="0030065A">
        <w:rPr>
          <w:lang w:eastAsia="ko-KR"/>
        </w:rPr>
        <w:t xml:space="preserve">Additionally, this will enable unified design for all P/SP transmission and </w:t>
      </w:r>
      <w:r w:rsidR="00856443">
        <w:rPr>
          <w:lang w:eastAsia="ko-KR"/>
        </w:rPr>
        <w:t>reception</w:t>
      </w:r>
      <w:r w:rsidR="0030065A">
        <w:rPr>
          <w:lang w:eastAsia="ko-KR"/>
        </w:rPr>
        <w:t xml:space="preserve"> under configuration #1. </w:t>
      </w:r>
    </w:p>
    <w:p w14:paraId="571C79BC" w14:textId="0B42E3F7" w:rsidR="0064793A" w:rsidRDefault="0064793A" w:rsidP="0064793A">
      <w:pPr>
        <w:spacing w:after="0"/>
        <w:jc w:val="both"/>
        <w:rPr>
          <w:b/>
          <w:lang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361FE">
        <w:rPr>
          <w:rFonts w:eastAsia="Batang"/>
          <w:b/>
          <w:noProof/>
          <w:szCs w:val="24"/>
          <w:u w:val="single"/>
          <w:lang w:val="en-GB"/>
        </w:rPr>
        <w:t>19</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For the P/SP transmission and receptions when SBFD-aware is provided with</w:t>
      </w:r>
      <w:r w:rsidRPr="005467FD">
        <w:rPr>
          <w:b/>
        </w:rPr>
        <w:t xml:space="preserve"> </w:t>
      </w:r>
      <w:r w:rsidRPr="008F2AFF">
        <w:rPr>
          <w:b/>
          <w:iCs/>
          <w:szCs w:val="16"/>
          <w:lang w:val="en-GB" w:eastAsia="ko-KR"/>
        </w:rPr>
        <w:t>configuration 1</w:t>
      </w:r>
      <w:r>
        <w:rPr>
          <w:b/>
          <w:iCs/>
          <w:szCs w:val="16"/>
          <w:lang w:val="en-GB" w:eastAsia="ko-KR"/>
        </w:rPr>
        <w:t xml:space="preserve">, the </w:t>
      </w:r>
      <w:r w:rsidRPr="008F2AFF">
        <w:rPr>
          <w:b/>
          <w:iCs/>
          <w:szCs w:val="16"/>
          <w:lang w:val="en-GB" w:eastAsia="ko-KR"/>
        </w:rPr>
        <w:t xml:space="preserve">valid symbol type </w:t>
      </w:r>
      <w:r>
        <w:rPr>
          <w:b/>
          <w:iCs/>
          <w:szCs w:val="16"/>
          <w:lang w:val="en-GB" w:eastAsia="ko-KR"/>
        </w:rPr>
        <w:t>is</w:t>
      </w:r>
      <w:r w:rsidRPr="008F2AFF">
        <w:rPr>
          <w:b/>
          <w:iCs/>
          <w:szCs w:val="16"/>
          <w:lang w:val="en-GB" w:eastAsia="ko-KR"/>
        </w:rPr>
        <w:t xml:space="preserve"> </w:t>
      </w:r>
      <w:r w:rsidRPr="008F2AFF">
        <w:rPr>
          <w:rFonts w:eastAsia="Malgun Gothic"/>
          <w:b/>
          <w:lang w:eastAsia="zh-CN"/>
        </w:rPr>
        <w:t>semi-statically</w:t>
      </w:r>
      <w:r w:rsidR="0086018E">
        <w:rPr>
          <w:b/>
          <w:lang w:eastAsia="ko-KR"/>
        </w:rPr>
        <w:t xml:space="preserve"> configured. </w:t>
      </w:r>
    </w:p>
    <w:p w14:paraId="7A77106A" w14:textId="77777777" w:rsidR="0064793A" w:rsidRPr="005467FD" w:rsidRDefault="0064793A" w:rsidP="0064793A">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P</w:t>
      </w:r>
      <w:r>
        <w:rPr>
          <w:rFonts w:ascii="Times New Roman" w:eastAsia="Malgun Gothic" w:hAnsi="Times New Roman"/>
          <w:b/>
          <w:bCs/>
          <w:sz w:val="20"/>
          <w:szCs w:val="20"/>
          <w:lang w:eastAsia="zh-CN"/>
        </w:rPr>
        <w:t>/SP</w:t>
      </w:r>
      <w:r w:rsidRPr="00B15410">
        <w:rPr>
          <w:rFonts w:ascii="Times New Roman" w:eastAsia="Malgun Gothic" w:hAnsi="Times New Roman"/>
          <w:b/>
          <w:bCs/>
          <w:sz w:val="20"/>
          <w:szCs w:val="20"/>
          <w:lang w:eastAsia="zh-CN"/>
        </w:rPr>
        <w:t xml:space="preserve"> CSI-RS resource/set is explicitly configured in </w:t>
      </w:r>
      <w:r>
        <w:rPr>
          <w:rFonts w:ascii="Times New Roman" w:eastAsia="Malgun Gothic" w:hAnsi="Times New Roman"/>
          <w:b/>
          <w:bCs/>
          <w:sz w:val="20"/>
          <w:szCs w:val="20"/>
          <w:lang w:eastAsia="zh-CN"/>
        </w:rPr>
        <w:t>NZP-</w:t>
      </w:r>
      <w:r w:rsidRPr="00B15410">
        <w:rPr>
          <w:rFonts w:ascii="Times New Roman" w:eastAsia="Malgun Gothic" w:hAnsi="Times New Roman"/>
          <w:b/>
          <w:bCs/>
          <w:sz w:val="20"/>
          <w:szCs w:val="20"/>
          <w:lang w:eastAsia="zh-CN"/>
        </w:rPr>
        <w:t>CSI-RS resource/set</w:t>
      </w:r>
      <w:r>
        <w:rPr>
          <w:rFonts w:ascii="Times New Roman" w:eastAsia="Malgun Gothic" w:hAnsi="Times New Roman"/>
          <w:b/>
          <w:bCs/>
          <w:sz w:val="20"/>
          <w:szCs w:val="20"/>
          <w:lang w:eastAsia="zh-CN"/>
        </w:rPr>
        <w:t>/</w:t>
      </w:r>
      <w:r w:rsidRPr="005467FD">
        <w:rPr>
          <w:rFonts w:ascii="Times New Roman" w:eastAsia="Malgun Gothic" w:hAnsi="Times New Roman"/>
          <w:b/>
          <w:bCs/>
          <w:sz w:val="20"/>
          <w:szCs w:val="20"/>
          <w:lang w:eastAsia="zh-CN"/>
        </w:rPr>
        <w:t>CSI-ResourceConfig</w:t>
      </w:r>
      <w:r w:rsidRPr="00B15410">
        <w:rPr>
          <w:rFonts w:ascii="Times New Roman" w:eastAsia="Malgun Gothic" w:hAnsi="Times New Roman"/>
          <w:b/>
          <w:bCs/>
          <w:sz w:val="20"/>
          <w:szCs w:val="20"/>
          <w:lang w:eastAsia="zh-CN"/>
        </w:rPr>
        <w:t>.</w:t>
      </w:r>
    </w:p>
    <w:p w14:paraId="03040889" w14:textId="77777777" w:rsidR="008B4472" w:rsidRPr="008B4472" w:rsidRDefault="0064793A" w:rsidP="008B4472">
      <w:pPr>
        <w:pStyle w:val="ListParagraph"/>
        <w:numPr>
          <w:ilvl w:val="0"/>
          <w:numId w:val="53"/>
        </w:numPr>
        <w:jc w:val="both"/>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 xml:space="preserve">P/SP </w:t>
      </w:r>
      <w:r w:rsidRPr="00E50CDE">
        <w:rPr>
          <w:rFonts w:ascii="Times New Roman" w:eastAsia="Malgun Gothic" w:hAnsi="Times New Roman"/>
          <w:b/>
          <w:bCs/>
          <w:sz w:val="20"/>
          <w:szCs w:val="20"/>
          <w:lang w:eastAsia="zh-CN"/>
        </w:rPr>
        <w:t>PUCCH</w:t>
      </w:r>
      <w:r w:rsidRPr="00475DC1">
        <w:rPr>
          <w:rFonts w:ascii="Times New Roman" w:eastAsia="Malgun Gothic" w:hAnsi="Times New Roman"/>
          <w:b/>
          <w:bCs/>
          <w:sz w:val="20"/>
          <w:szCs w:val="20"/>
          <w:lang w:eastAsia="zh-CN"/>
        </w:rPr>
        <w:t xml:space="preserve"> is explicitly configured in </w:t>
      </w:r>
      <w:r>
        <w:rPr>
          <w:rFonts w:ascii="Times New Roman" w:eastAsia="Malgun Gothic" w:hAnsi="Times New Roman"/>
          <w:b/>
          <w:bCs/>
          <w:sz w:val="20"/>
          <w:szCs w:val="20"/>
          <w:lang w:eastAsia="zh-CN"/>
        </w:rPr>
        <w:t xml:space="preserve">PUCCH </w:t>
      </w:r>
      <w:r w:rsidRPr="006A0621">
        <w:rPr>
          <w:rFonts w:ascii="Times New Roman" w:eastAsia="Malgun Gothic" w:hAnsi="Times New Roman"/>
          <w:b/>
          <w:bCs/>
          <w:sz w:val="20"/>
          <w:szCs w:val="20"/>
          <w:lang w:eastAsia="zh-CN"/>
        </w:rPr>
        <w:t>resource</w:t>
      </w:r>
      <w:r>
        <w:rPr>
          <w:rFonts w:ascii="Times New Roman" w:eastAsia="Malgun Gothic" w:hAnsi="Times New Roman"/>
          <w:b/>
          <w:bCs/>
          <w:sz w:val="20"/>
          <w:szCs w:val="20"/>
          <w:lang w:eastAsia="zh-CN"/>
        </w:rPr>
        <w:t>.</w:t>
      </w:r>
    </w:p>
    <w:p w14:paraId="652F1A39" w14:textId="6E13A73F" w:rsidR="008B4472" w:rsidRPr="002738F9" w:rsidRDefault="008B4472" w:rsidP="002738F9">
      <w:pPr>
        <w:pStyle w:val="ListParagraph"/>
        <w:numPr>
          <w:ilvl w:val="0"/>
          <w:numId w:val="53"/>
        </w:numPr>
        <w:jc w:val="both"/>
        <w:rPr>
          <w:rFonts w:eastAsia="Malgun Gothic"/>
          <w:b/>
          <w:bCs/>
          <w:lang w:eastAsia="zh-CN"/>
        </w:rPr>
      </w:pPr>
      <w:r w:rsidRPr="002738F9">
        <w:rPr>
          <w:rFonts w:ascii="Times New Roman" w:eastAsia="Malgun Gothic" w:hAnsi="Times New Roman"/>
          <w:b/>
          <w:bCs/>
          <w:sz w:val="20"/>
          <w:szCs w:val="20"/>
          <w:lang w:eastAsia="zh-CN"/>
        </w:rPr>
        <w:t xml:space="preserve">The valid symbol type for SPS PDSCH is explicitly configured in SPS-Config. </w:t>
      </w:r>
    </w:p>
    <w:p w14:paraId="38E30B74" w14:textId="132E8D48" w:rsidR="0064793A" w:rsidRPr="002738F9" w:rsidRDefault="0064793A" w:rsidP="0064793A">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The valid symbol type for CG-PUSCH Type 1</w:t>
      </w:r>
      <w:r w:rsidR="00963F28">
        <w:rPr>
          <w:rFonts w:ascii="Times New Roman" w:eastAsia="Malgun Gothic" w:hAnsi="Times New Roman"/>
          <w:b/>
          <w:bCs/>
          <w:sz w:val="20"/>
          <w:szCs w:val="20"/>
          <w:lang w:eastAsia="zh-CN"/>
        </w:rPr>
        <w:t xml:space="preserve"> and</w:t>
      </w:r>
      <w:r w:rsidR="00E07DB1">
        <w:rPr>
          <w:rFonts w:ascii="Times New Roman" w:eastAsia="Malgun Gothic" w:hAnsi="Times New Roman"/>
          <w:b/>
          <w:bCs/>
          <w:sz w:val="20"/>
          <w:szCs w:val="20"/>
          <w:lang w:eastAsia="zh-CN"/>
        </w:rPr>
        <w:t xml:space="preserve"> CG-PUSCH Type 2</w:t>
      </w:r>
      <w:r w:rsidRPr="00B15410">
        <w:rPr>
          <w:rFonts w:ascii="Times New Roman" w:eastAsia="Malgun Gothic" w:hAnsi="Times New Roman"/>
          <w:b/>
          <w:bCs/>
          <w:sz w:val="20"/>
          <w:szCs w:val="20"/>
          <w:lang w:eastAsia="zh-CN"/>
        </w:rPr>
        <w:t xml:space="preserve"> is explicitly configured in </w:t>
      </w:r>
      <w:r w:rsidRPr="00E50CDE">
        <w:rPr>
          <w:rFonts w:ascii="Times New Roman" w:eastAsia="Malgun Gothic" w:hAnsi="Times New Roman"/>
          <w:b/>
          <w:bCs/>
          <w:i/>
          <w:sz w:val="20"/>
          <w:szCs w:val="20"/>
          <w:lang w:eastAsia="zh-CN"/>
        </w:rPr>
        <w:t>ConfiguredGrantConfig</w:t>
      </w:r>
      <w:r w:rsidRPr="00B15410">
        <w:rPr>
          <w:rFonts w:ascii="Times New Roman" w:eastAsia="Malgun Gothic" w:hAnsi="Times New Roman"/>
          <w:b/>
          <w:bCs/>
          <w:i/>
          <w:sz w:val="20"/>
          <w:szCs w:val="20"/>
          <w:lang w:eastAsia="zh-CN"/>
        </w:rPr>
        <w:t>.</w:t>
      </w:r>
    </w:p>
    <w:p w14:paraId="15D64EBA" w14:textId="2439E089" w:rsidR="00963F28" w:rsidRPr="002738F9" w:rsidRDefault="00963F28" w:rsidP="0064793A">
      <w:pPr>
        <w:pStyle w:val="ListParagraph"/>
        <w:numPr>
          <w:ilvl w:val="0"/>
          <w:numId w:val="53"/>
        </w:numPr>
        <w:jc w:val="both"/>
        <w:rPr>
          <w:rFonts w:ascii="Times New Roman" w:eastAsia="SimSun" w:hAnsi="Times New Roman"/>
          <w:b/>
          <w:bCs/>
          <w:sz w:val="20"/>
          <w:szCs w:val="20"/>
          <w:lang w:eastAsia="ko-KR"/>
        </w:rPr>
      </w:pPr>
      <w:r>
        <w:rPr>
          <w:rFonts w:ascii="Times New Roman" w:eastAsia="Malgun Gothic" w:hAnsi="Times New Roman"/>
          <w:b/>
          <w:bCs/>
          <w:sz w:val="20"/>
          <w:szCs w:val="20"/>
          <w:lang w:eastAsia="zh-CN"/>
        </w:rPr>
        <w:t xml:space="preserve">The valid symbol type for SP-CSI on PUSCH is </w:t>
      </w:r>
      <w:r w:rsidR="0072047D">
        <w:rPr>
          <w:rFonts w:ascii="Times New Roman" w:eastAsia="Malgun Gothic" w:hAnsi="Times New Roman"/>
          <w:b/>
          <w:bCs/>
          <w:sz w:val="20"/>
          <w:szCs w:val="20"/>
          <w:lang w:eastAsia="zh-CN"/>
        </w:rPr>
        <w:t>explicitly</w:t>
      </w:r>
      <w:r>
        <w:rPr>
          <w:rFonts w:ascii="Times New Roman" w:eastAsia="Malgun Gothic" w:hAnsi="Times New Roman"/>
          <w:b/>
          <w:bCs/>
          <w:sz w:val="20"/>
          <w:szCs w:val="20"/>
          <w:lang w:eastAsia="zh-CN"/>
        </w:rPr>
        <w:t xml:space="preserve"> configured</w:t>
      </w:r>
      <w:r w:rsidR="00BF1446">
        <w:rPr>
          <w:rFonts w:ascii="Times New Roman" w:eastAsia="Malgun Gothic" w:hAnsi="Times New Roman"/>
          <w:b/>
          <w:bCs/>
          <w:sz w:val="20"/>
          <w:szCs w:val="20"/>
          <w:lang w:eastAsia="zh-CN"/>
        </w:rPr>
        <w:t>.</w:t>
      </w:r>
    </w:p>
    <w:p w14:paraId="347BBC41" w14:textId="520D4F6A" w:rsidR="00046928" w:rsidRDefault="00046928" w:rsidP="00E50CDE">
      <w:pPr>
        <w:pStyle w:val="Heading4"/>
        <w:rPr>
          <w:lang w:eastAsia="ko-KR"/>
        </w:rPr>
      </w:pPr>
      <w:r>
        <w:rPr>
          <w:lang w:eastAsia="ko-KR"/>
        </w:rPr>
        <w:lastRenderedPageBreak/>
        <w:t xml:space="preserve">UE </w:t>
      </w:r>
      <w:r w:rsidR="00347BC0">
        <w:rPr>
          <w:lang w:eastAsia="ko-KR"/>
        </w:rPr>
        <w:t>behaviour</w:t>
      </w:r>
      <w:r>
        <w:rPr>
          <w:lang w:eastAsia="ko-KR"/>
        </w:rPr>
        <w:t xml:space="preserve"> </w:t>
      </w:r>
      <w:r w:rsidR="00347BC0">
        <w:rPr>
          <w:lang w:eastAsia="ko-KR"/>
        </w:rPr>
        <w:t>in the invalid symbol type</w:t>
      </w:r>
    </w:p>
    <w:p w14:paraId="63051AA7" w14:textId="491B70D0" w:rsidR="00046928" w:rsidRDefault="0065428A" w:rsidP="004D637F">
      <w:pPr>
        <w:spacing w:after="0"/>
        <w:jc w:val="both"/>
        <w:rPr>
          <w:lang w:eastAsia="ko-KR"/>
        </w:rPr>
      </w:pPr>
      <w:r>
        <w:rPr>
          <w:lang w:eastAsia="ko-KR"/>
        </w:rPr>
        <w:t xml:space="preserve">RAN1 agreed that when there is a mismatch between the valid symbol and the transmission/reception occasion, the UE drops the transmission/reception except for the case for uplink transmission with available slot counting. </w:t>
      </w:r>
    </w:p>
    <w:p w14:paraId="754ABEBA" w14:textId="77777777" w:rsidR="0065428A" w:rsidRDefault="0065428A" w:rsidP="004D637F">
      <w:pPr>
        <w:spacing w:after="0"/>
        <w:jc w:val="both"/>
        <w:rPr>
          <w:lang w:eastAsia="ko-KR"/>
        </w:rPr>
      </w:pPr>
    </w:p>
    <w:tbl>
      <w:tblPr>
        <w:tblStyle w:val="TableGrid"/>
        <w:tblW w:w="0" w:type="auto"/>
        <w:tblLook w:val="04A0" w:firstRow="1" w:lastRow="0" w:firstColumn="1" w:lastColumn="0" w:noHBand="0" w:noVBand="1"/>
      </w:tblPr>
      <w:tblGrid>
        <w:gridCol w:w="9962"/>
      </w:tblGrid>
      <w:tr w:rsidR="00046928" w14:paraId="0E8856C4" w14:textId="77777777" w:rsidTr="00046928">
        <w:tc>
          <w:tcPr>
            <w:tcW w:w="9962" w:type="dxa"/>
          </w:tcPr>
          <w:p w14:paraId="7FAFE72C" w14:textId="77777777" w:rsidR="00046928" w:rsidRPr="00772551" w:rsidRDefault="00046928" w:rsidP="00046928">
            <w:pPr>
              <w:spacing w:before="0" w:after="0"/>
              <w:rPr>
                <w:rFonts w:eastAsia="Malgun Gothic"/>
                <w:b/>
                <w:lang w:eastAsia="zh-CN"/>
              </w:rPr>
            </w:pPr>
            <w:r w:rsidRPr="00772551">
              <w:rPr>
                <w:rFonts w:eastAsia="Malgun Gothic"/>
                <w:b/>
                <w:highlight w:val="green"/>
                <w:lang w:eastAsia="zh-CN"/>
              </w:rPr>
              <w:t>Agreement</w:t>
            </w:r>
          </w:p>
          <w:p w14:paraId="1A448669" w14:textId="77777777" w:rsidR="00046928" w:rsidRPr="00772551" w:rsidRDefault="00046928" w:rsidP="00046928">
            <w:pPr>
              <w:spacing w:before="0" w:after="0"/>
              <w:rPr>
                <w:rFonts w:eastAsia="Malgun Gothic"/>
                <w:lang w:eastAsia="zh-CN"/>
              </w:rPr>
            </w:pPr>
            <w:r w:rsidRPr="00772551">
              <w:rPr>
                <w:rFonts w:eastAsia="Malgun Gothic"/>
                <w:lang w:eastAsia="zh-CN"/>
              </w:rPr>
              <w:t xml:space="preserve">For </w:t>
            </w:r>
            <w:r w:rsidRPr="00772551">
              <w:rPr>
                <w:rFonts w:eastAsia="Malgun Gothic"/>
              </w:rPr>
              <w:t>UL transmissions and DL receptions across SBFD symbols and non-SBFD symbols in different slots</w:t>
            </w:r>
            <w:r w:rsidRPr="00475DC1">
              <w:rPr>
                <w:rFonts w:eastAsia="Malgun Gothic"/>
                <w:lang w:eastAsia="zh-CN"/>
              </w:rPr>
              <w:t xml:space="preserve"> with C</w:t>
            </w:r>
            <w:r w:rsidRPr="00772551">
              <w:rPr>
                <w:rFonts w:eastAsia="Malgun Gothic"/>
                <w:lang w:eastAsia="zh-CN"/>
              </w:rPr>
              <w:t xml:space="preserve">onfiguration 1, </w:t>
            </w:r>
          </w:p>
          <w:p w14:paraId="51E534B3" w14:textId="77777777" w:rsidR="00046928" w:rsidRPr="00772551" w:rsidRDefault="00046928" w:rsidP="00046928">
            <w:pPr>
              <w:numPr>
                <w:ilvl w:val="0"/>
                <w:numId w:val="49"/>
              </w:numPr>
              <w:overflowPunct/>
              <w:autoSpaceDE/>
              <w:autoSpaceDN/>
              <w:adjustRightInd/>
              <w:spacing w:before="0" w:after="0" w:line="240" w:lineRule="auto"/>
              <w:jc w:val="left"/>
              <w:textAlignment w:val="auto"/>
              <w:rPr>
                <w:rFonts w:eastAsia="Malgun Gothic"/>
                <w:lang w:eastAsia="zh-CN"/>
              </w:rPr>
            </w:pPr>
            <w:r w:rsidRPr="00772551">
              <w:rPr>
                <w:rFonts w:eastAsia="Malgun Gothic"/>
                <w:lang w:eastAsia="zh-CN"/>
              </w:rPr>
              <w:t>For PUSCH repetition</w:t>
            </w:r>
            <w:r w:rsidRPr="00475DC1">
              <w:rPr>
                <w:rFonts w:eastAsia="Malgun Gothic"/>
                <w:lang w:eastAsia="zh-CN"/>
              </w:rPr>
              <w:t xml:space="preserve"> type A</w:t>
            </w:r>
            <w:r w:rsidRPr="00772551">
              <w:rPr>
                <w:rFonts w:eastAsia="Malgun Gothic"/>
                <w:lang w:eastAsia="zh-CN"/>
              </w:rPr>
              <w:t xml:space="preserve"> with available slot counting, TBoMS and PUCCH repetition</w:t>
            </w:r>
            <w:r w:rsidRPr="00475DC1">
              <w:rPr>
                <w:rFonts w:eastAsia="Malgun Gothic"/>
                <w:lang w:eastAsia="zh-CN"/>
              </w:rPr>
              <w:t>s</w:t>
            </w:r>
            <w:r w:rsidRPr="00772551">
              <w:rPr>
                <w:rFonts w:eastAsia="Malgun Gothic"/>
                <w:lang w:eastAsia="zh-CN"/>
              </w:rPr>
              <w:t>, UE postpone</w:t>
            </w:r>
            <w:r w:rsidRPr="00475DC1">
              <w:rPr>
                <w:rFonts w:eastAsia="Malgun Gothic"/>
                <w:lang w:eastAsia="zh-CN"/>
              </w:rPr>
              <w:t>s</w:t>
            </w:r>
            <w:r w:rsidRPr="00772551">
              <w:rPr>
                <w:rFonts w:eastAsia="Malgun Gothic"/>
                <w:lang w:eastAsia="zh-CN"/>
              </w:rPr>
              <w:t xml:space="preserve"> transmissions in the </w:t>
            </w:r>
            <w:r w:rsidRPr="00475DC1">
              <w:rPr>
                <w:rFonts w:eastAsia="Malgun Gothic"/>
                <w:lang w:eastAsia="zh-CN"/>
              </w:rPr>
              <w:t>invalid</w:t>
            </w:r>
            <w:r w:rsidRPr="00772551">
              <w:rPr>
                <w:rFonts w:eastAsia="Malgun Gothic"/>
                <w:lang w:eastAsia="zh-CN"/>
              </w:rPr>
              <w:t xml:space="preserve"> symbol type</w:t>
            </w:r>
            <w:r w:rsidRPr="00475DC1">
              <w:rPr>
                <w:rFonts w:eastAsia="Malgun Gothic"/>
                <w:lang w:eastAsia="zh-CN"/>
              </w:rPr>
              <w:t>.</w:t>
            </w:r>
          </w:p>
          <w:p w14:paraId="284F4E7D" w14:textId="77777777" w:rsidR="00046928" w:rsidRDefault="00046928" w:rsidP="00046928">
            <w:pPr>
              <w:numPr>
                <w:ilvl w:val="0"/>
                <w:numId w:val="49"/>
              </w:numPr>
              <w:overflowPunct/>
              <w:autoSpaceDE/>
              <w:autoSpaceDN/>
              <w:adjustRightInd/>
              <w:spacing w:before="0" w:after="0" w:line="240" w:lineRule="auto"/>
              <w:jc w:val="left"/>
              <w:textAlignment w:val="auto"/>
              <w:rPr>
                <w:rFonts w:eastAsia="Malgun Gothic"/>
                <w:lang w:eastAsia="zh-CN"/>
              </w:rPr>
            </w:pPr>
            <w:r w:rsidRPr="00475DC1">
              <w:rPr>
                <w:rFonts w:eastAsia="Malgun Gothic"/>
                <w:lang w:eastAsia="zh-CN"/>
              </w:rPr>
              <w:t>For CG PUSCH and SPS PDSCH, P/SP SRS, P/SP CSI-RS, P/SP PUCCH</w:t>
            </w:r>
            <w:r w:rsidRPr="00772551">
              <w:rPr>
                <w:rFonts w:eastAsia="Malgun Gothic"/>
                <w:lang w:eastAsia="zh-CN"/>
              </w:rPr>
              <w:t>, SP-CSI on PUSCH</w:t>
            </w:r>
            <w:r w:rsidRPr="00475DC1">
              <w:rPr>
                <w:rFonts w:eastAsia="Malgun Gothic"/>
                <w:lang w:eastAsia="zh-CN"/>
              </w:rPr>
              <w:t xml:space="preserve">, PUSCH repetition type A without available slot counting, multi-PUSCH/PDSCH </w:t>
            </w:r>
            <w:r w:rsidRPr="00772551">
              <w:rPr>
                <w:rFonts w:eastAsia="Malgun Gothic"/>
                <w:bCs/>
                <w:lang w:eastAsia="zh-CN"/>
              </w:rPr>
              <w:t>scheduled by a single DCI</w:t>
            </w:r>
            <w:r w:rsidRPr="00475DC1">
              <w:rPr>
                <w:rFonts w:eastAsia="Malgun Gothic"/>
                <w:bCs/>
                <w:lang w:eastAsia="zh-CN"/>
              </w:rPr>
              <w:t>,</w:t>
            </w:r>
            <w:r w:rsidRPr="00772551">
              <w:rPr>
                <w:rFonts w:eastAsia="Malgun Gothic"/>
                <w:bCs/>
                <w:lang w:eastAsia="zh-CN"/>
              </w:rPr>
              <w:t xml:space="preserve"> </w:t>
            </w:r>
            <w:r w:rsidRPr="00475DC1">
              <w:rPr>
                <w:rFonts w:eastAsia="Malgun Gothic"/>
                <w:lang w:eastAsia="zh-CN"/>
              </w:rPr>
              <w:t>and PDSCH repetitions</w:t>
            </w:r>
            <w:r w:rsidRPr="00772551">
              <w:rPr>
                <w:rFonts w:eastAsia="Malgun Gothic"/>
                <w:lang w:eastAsia="zh-CN"/>
              </w:rPr>
              <w:t xml:space="preserve">, transmissions/receptions in the </w:t>
            </w:r>
            <w:r w:rsidRPr="00475DC1">
              <w:rPr>
                <w:rFonts w:eastAsia="Malgun Gothic"/>
                <w:lang w:eastAsia="zh-CN"/>
              </w:rPr>
              <w:t>invalid</w:t>
            </w:r>
            <w:r w:rsidRPr="00772551">
              <w:rPr>
                <w:rFonts w:eastAsia="Malgun Gothic"/>
                <w:lang w:eastAsia="zh-CN"/>
              </w:rPr>
              <w:t xml:space="preserve"> symbol type</w:t>
            </w:r>
            <w:r w:rsidRPr="00475DC1">
              <w:rPr>
                <w:rFonts w:eastAsia="Malgun Gothic"/>
                <w:lang w:eastAsia="zh-CN"/>
              </w:rPr>
              <w:t xml:space="preserve"> are dropped.</w:t>
            </w:r>
          </w:p>
          <w:p w14:paraId="736BEDA2" w14:textId="21A3459C" w:rsidR="00046928" w:rsidRPr="00E50CDE" w:rsidRDefault="00046928" w:rsidP="00E50CDE">
            <w:pPr>
              <w:tabs>
                <w:tab w:val="left" w:pos="-360"/>
              </w:tabs>
              <w:overflowPunct/>
              <w:autoSpaceDE/>
              <w:autoSpaceDN/>
              <w:adjustRightInd/>
              <w:spacing w:before="0" w:after="0" w:line="240" w:lineRule="auto"/>
              <w:ind w:left="720"/>
              <w:jc w:val="left"/>
              <w:textAlignment w:val="auto"/>
              <w:rPr>
                <w:rFonts w:eastAsia="Malgun Gothic"/>
                <w:lang w:eastAsia="zh-CN"/>
              </w:rPr>
            </w:pPr>
          </w:p>
        </w:tc>
      </w:tr>
    </w:tbl>
    <w:p w14:paraId="1E56BA55" w14:textId="77777777" w:rsidR="00046928" w:rsidRDefault="00046928" w:rsidP="004D637F">
      <w:pPr>
        <w:spacing w:after="0"/>
        <w:jc w:val="both"/>
        <w:rPr>
          <w:lang w:eastAsia="ko-KR"/>
        </w:rPr>
      </w:pPr>
    </w:p>
    <w:p w14:paraId="5E6FB488" w14:textId="57845B18" w:rsidR="00046928" w:rsidRDefault="0065428A" w:rsidP="004D637F">
      <w:pPr>
        <w:spacing w:after="0"/>
        <w:jc w:val="both"/>
        <w:rPr>
          <w:lang w:eastAsia="ko-KR"/>
        </w:rPr>
      </w:pPr>
      <w:r>
        <w:rPr>
          <w:lang w:eastAsia="ko-KR"/>
        </w:rPr>
        <w:t xml:space="preserve">The agreement missed the aperiodic SRS transmission. </w:t>
      </w:r>
      <w:r w:rsidR="00353979">
        <w:rPr>
          <w:lang w:eastAsia="ko-KR"/>
        </w:rPr>
        <w:t xml:space="preserve">When available slot </w:t>
      </w:r>
      <w:r w:rsidR="000A2050">
        <w:rPr>
          <w:lang w:eastAsia="ko-KR"/>
        </w:rPr>
        <w:t>coating</w:t>
      </w:r>
      <w:r w:rsidR="00353979">
        <w:rPr>
          <w:lang w:eastAsia="ko-KR"/>
        </w:rPr>
        <w:t xml:space="preserve"> is configured for aperiodic SRS transmission, then the UE </w:t>
      </w:r>
      <w:r w:rsidR="000A2050">
        <w:rPr>
          <w:lang w:eastAsia="ko-KR"/>
        </w:rPr>
        <w:t xml:space="preserve">doesn’t </w:t>
      </w:r>
      <w:r w:rsidR="00353979">
        <w:rPr>
          <w:lang w:eastAsia="ko-KR"/>
        </w:rPr>
        <w:t>not count the</w:t>
      </w:r>
      <w:r w:rsidR="000A2050">
        <w:rPr>
          <w:lang w:eastAsia="ko-KR"/>
        </w:rPr>
        <w:t xml:space="preserve"> slots with</w:t>
      </w:r>
      <w:r w:rsidR="00353979">
        <w:rPr>
          <w:lang w:eastAsia="ko-KR"/>
        </w:rPr>
        <w:t xml:space="preserve"> invalid symbol type. </w:t>
      </w:r>
    </w:p>
    <w:p w14:paraId="537ED148" w14:textId="77777777" w:rsidR="00353979" w:rsidRDefault="00353979" w:rsidP="004D637F">
      <w:pPr>
        <w:spacing w:after="0"/>
        <w:jc w:val="both"/>
        <w:rPr>
          <w:lang w:eastAsia="ko-KR"/>
        </w:rPr>
      </w:pPr>
    </w:p>
    <w:p w14:paraId="47862AB6" w14:textId="735B1992" w:rsidR="000E3D56" w:rsidRPr="00200E98" w:rsidRDefault="00D81721" w:rsidP="000E3D56">
      <w:pPr>
        <w:spacing w:after="0"/>
        <w:rPr>
          <w:rFonts w:eastAsia="Malgun Gothic"/>
          <w:b/>
          <w:lang w:eastAsia="zh-CN"/>
        </w:rPr>
      </w:pPr>
      <w:bookmarkStart w:id="36" w:name="_Hlk178933900"/>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5361FE">
        <w:rPr>
          <w:rFonts w:eastAsia="Batang"/>
          <w:b/>
          <w:noProof/>
          <w:szCs w:val="24"/>
          <w:u w:val="single"/>
          <w:lang w:val="en-GB"/>
        </w:rPr>
        <w:t>20</w:t>
      </w:r>
      <w:r w:rsidRPr="0056184F">
        <w:rPr>
          <w:rFonts w:eastAsia="Batang"/>
          <w:b/>
          <w:szCs w:val="24"/>
          <w:u w:val="single"/>
          <w:lang w:val="en-GB"/>
        </w:rPr>
        <w:fldChar w:fldCharType="end"/>
      </w:r>
      <w:r w:rsidRPr="0056184F">
        <w:rPr>
          <w:b/>
          <w:iCs/>
          <w:szCs w:val="16"/>
          <w:lang w:val="en-GB" w:eastAsia="ko-KR"/>
        </w:rPr>
        <w:t xml:space="preserve">: </w:t>
      </w:r>
      <w:r w:rsidR="000E3D56" w:rsidRPr="00E50CDE">
        <w:rPr>
          <w:rFonts w:eastAsia="Malgun Gothic"/>
          <w:b/>
          <w:lang w:eastAsia="zh-CN"/>
        </w:rPr>
        <w:t>Update the earlier RAN1 agreement</w:t>
      </w:r>
      <w:r w:rsidR="000E3D56" w:rsidRPr="00200E98">
        <w:rPr>
          <w:rFonts w:eastAsia="Malgun Gothic"/>
          <w:b/>
          <w:lang w:eastAsia="zh-CN"/>
        </w:rPr>
        <w:t xml:space="preserve"> to include AP-SRS</w:t>
      </w:r>
      <w:r w:rsidRPr="00200E98">
        <w:rPr>
          <w:rFonts w:eastAsia="Malgun Gothic"/>
          <w:b/>
          <w:lang w:eastAsia="zh-CN"/>
        </w:rPr>
        <w:t xml:space="preserve"> as</w:t>
      </w:r>
      <w:r w:rsidRPr="00E50CDE">
        <w:rPr>
          <w:rFonts w:eastAsia="Malgun Gothic"/>
          <w:b/>
          <w:color w:val="FF0000"/>
          <w:lang w:eastAsia="zh-CN"/>
        </w:rPr>
        <w:t xml:space="preserve"> </w:t>
      </w:r>
      <w:r w:rsidRPr="00E50CDE">
        <w:rPr>
          <w:rFonts w:eastAsia="Malgun Gothic"/>
          <w:b/>
          <w:color w:val="0070C0"/>
          <w:lang w:eastAsia="zh-CN"/>
        </w:rPr>
        <w:t>follows</w:t>
      </w:r>
      <w:r w:rsidRPr="00200E98">
        <w:rPr>
          <w:rFonts w:eastAsia="Malgun Gothic"/>
          <w:b/>
          <w:lang w:eastAsia="zh-CN"/>
        </w:rPr>
        <w:t>:</w:t>
      </w:r>
    </w:p>
    <w:p w14:paraId="01216089" w14:textId="77777777" w:rsidR="000E3D56" w:rsidRPr="00E50CDE" w:rsidRDefault="000E3D56" w:rsidP="000E3D56">
      <w:pPr>
        <w:spacing w:after="0"/>
        <w:rPr>
          <w:rFonts w:eastAsia="Malgun Gothic"/>
          <w:b/>
          <w:lang w:eastAsia="zh-CN"/>
        </w:rPr>
      </w:pPr>
      <w:r w:rsidRPr="00E50CDE">
        <w:rPr>
          <w:rFonts w:eastAsia="Malgun Gothic"/>
          <w:b/>
          <w:lang w:eastAsia="zh-CN"/>
        </w:rPr>
        <w:t xml:space="preserve">For </w:t>
      </w:r>
      <w:r w:rsidRPr="00E50CDE">
        <w:rPr>
          <w:rFonts w:eastAsia="Malgun Gothic"/>
          <w:b/>
        </w:rPr>
        <w:t>UL transmissions and DL receptions across SBFD symbols and non-SBFD symbols in different slots</w:t>
      </w:r>
      <w:r w:rsidRPr="00E50CDE">
        <w:rPr>
          <w:rFonts w:eastAsia="Malgun Gothic"/>
          <w:b/>
          <w:lang w:eastAsia="zh-CN"/>
        </w:rPr>
        <w:t xml:space="preserve"> with Configuration 1, </w:t>
      </w:r>
    </w:p>
    <w:p w14:paraId="78812821" w14:textId="4A67D1DC" w:rsidR="000E3D56" w:rsidRPr="00E50CDE" w:rsidRDefault="000E3D56" w:rsidP="000E3D56">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 xml:space="preserve">For PUSCH repetition type A with available slot counting, </w:t>
      </w:r>
      <w:r w:rsidR="00D81721" w:rsidRPr="00E50CDE">
        <w:rPr>
          <w:rFonts w:eastAsia="Malgun Gothic"/>
          <w:b/>
          <w:color w:val="0070C0"/>
          <w:lang w:eastAsia="zh-CN"/>
        </w:rPr>
        <w:t xml:space="preserve">A-SRS with available slot counting, </w:t>
      </w:r>
      <w:r w:rsidRPr="00E50CDE">
        <w:rPr>
          <w:rFonts w:eastAsia="Malgun Gothic"/>
          <w:b/>
          <w:lang w:eastAsia="zh-CN"/>
        </w:rPr>
        <w:t>TBoMS and PUCCH repetitions, UE postpones transmissions in the invalid symbol type.</w:t>
      </w:r>
    </w:p>
    <w:p w14:paraId="0DED7B52" w14:textId="77777777" w:rsidR="000E3D56" w:rsidRPr="00E50CDE" w:rsidRDefault="000E3D56" w:rsidP="000E3D56">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For CG PUSCH and SPS PDSCH, P/SP SRS, P/SP CSI-RS, P/SP PUCCH, SP-CSI on PUSCH, PUSCH repetition type A without available slot counting, multi-PUSCH/PDSCH scheduled by a single DCI, and PDSCH repetitions, transmissions/receptions in the invalid symbol type are dropped.</w:t>
      </w:r>
    </w:p>
    <w:bookmarkEnd w:id="36"/>
    <w:p w14:paraId="0E086191" w14:textId="77777777" w:rsidR="000E3D56" w:rsidRPr="004D637F" w:rsidRDefault="000E3D56" w:rsidP="00E50CDE">
      <w:pPr>
        <w:spacing w:after="0"/>
        <w:jc w:val="both"/>
        <w:rPr>
          <w:lang w:eastAsia="ko-KR"/>
        </w:rPr>
      </w:pPr>
    </w:p>
    <w:p w14:paraId="749A19E5" w14:textId="35824FB4" w:rsidR="00AF5234" w:rsidRPr="00AF5234" w:rsidRDefault="00476836" w:rsidP="00E50CDE">
      <w:pPr>
        <w:pStyle w:val="Heading3"/>
        <w:rPr>
          <w:lang w:eastAsia="ko-KR"/>
        </w:rPr>
      </w:pPr>
      <w:r>
        <w:rPr>
          <w:lang w:eastAsia="ko-KR"/>
        </w:rPr>
        <w:t>G</w:t>
      </w:r>
      <w:r w:rsidR="00397047">
        <w:rPr>
          <w:lang w:eastAsia="ko-KR"/>
        </w:rPr>
        <w:t xml:space="preserve">eneral aspects for </w:t>
      </w:r>
      <w:r w:rsidR="007549E1">
        <w:rPr>
          <w:lang w:eastAsia="ko-KR"/>
        </w:rPr>
        <w:t>Configuration #2</w:t>
      </w:r>
    </w:p>
    <w:p w14:paraId="59CEDD11" w14:textId="4165AC2A" w:rsidR="00AF5234" w:rsidRDefault="00AF5234" w:rsidP="00AF5234">
      <w:pPr>
        <w:pStyle w:val="Heading4"/>
        <w:rPr>
          <w:lang w:eastAsia="ko-KR"/>
        </w:rPr>
      </w:pPr>
      <w:r>
        <w:rPr>
          <w:lang w:eastAsia="ko-KR"/>
        </w:rPr>
        <w:t>PDSCH reception</w:t>
      </w:r>
      <w:r w:rsidR="003F5E17">
        <w:rPr>
          <w:lang w:eastAsia="ko-KR"/>
        </w:rPr>
        <w:t xml:space="preserve"> across SBFD and non-SBFD symbols</w:t>
      </w:r>
    </w:p>
    <w:p w14:paraId="1ED02540" w14:textId="2EF65B8A" w:rsidR="00C42DFF" w:rsidRPr="008876D3" w:rsidRDefault="00C42DFF" w:rsidP="00E50CDE">
      <w:pPr>
        <w:jc w:val="both"/>
        <w:rPr>
          <w:lang w:eastAsia="ko-KR"/>
        </w:rPr>
      </w:pPr>
      <w:r>
        <w:rPr>
          <w:lang w:val="en-GB" w:eastAsia="ko-KR"/>
        </w:rPr>
        <w:t xml:space="preserve">RAN1 agreed as working assumption </w:t>
      </w:r>
      <w:r w:rsidR="00270742">
        <w:rPr>
          <w:lang w:val="en-GB" w:eastAsia="ko-KR"/>
        </w:rPr>
        <w:t xml:space="preserve">that for </w:t>
      </w:r>
      <w:r w:rsidR="00F3761C">
        <w:rPr>
          <w:lang w:val="en-GB" w:eastAsia="ko-KR"/>
        </w:rPr>
        <w:t xml:space="preserve">PDSCH </w:t>
      </w:r>
      <w:r w:rsidR="003F5E17">
        <w:rPr>
          <w:lang w:val="en-GB" w:eastAsia="ko-KR"/>
        </w:rPr>
        <w:t>reception</w:t>
      </w:r>
      <w:r w:rsidR="00F3761C">
        <w:rPr>
          <w:lang w:val="en-GB" w:eastAsia="ko-KR"/>
        </w:rPr>
        <w:t xml:space="preserve"> across SBFD and non-SBFD </w:t>
      </w:r>
      <w:r w:rsidR="0022731A">
        <w:rPr>
          <w:lang w:val="en-GB" w:eastAsia="ko-KR"/>
        </w:rPr>
        <w:t xml:space="preserve">for </w:t>
      </w:r>
      <w:r>
        <w:rPr>
          <w:lang w:val="en-GB" w:eastAsia="ko-KR"/>
        </w:rPr>
        <w:t>SP</w:t>
      </w:r>
      <w:r w:rsidR="0022731A">
        <w:rPr>
          <w:lang w:val="en-GB" w:eastAsia="ko-KR"/>
        </w:rPr>
        <w:t>S</w:t>
      </w:r>
      <w:r w:rsidR="00B20268">
        <w:rPr>
          <w:lang w:val="en-GB" w:eastAsia="ko-KR"/>
        </w:rPr>
        <w:t>-</w:t>
      </w:r>
      <w:r>
        <w:rPr>
          <w:lang w:val="en-GB" w:eastAsia="ko-KR"/>
        </w:rPr>
        <w:t>PDSCH</w:t>
      </w:r>
      <w:r w:rsidR="006D3DB9">
        <w:rPr>
          <w:lang w:val="en-GB" w:eastAsia="ko-KR"/>
        </w:rPr>
        <w:t xml:space="preserve"> without repetition, PDSCH repetition and for multiple PDSCHs scheduled by single DCI</w:t>
      </w:r>
      <w:r w:rsidR="00B20268">
        <w:rPr>
          <w:lang w:val="en-GB" w:eastAsia="ko-KR"/>
        </w:rPr>
        <w:t xml:space="preserve"> to adopt option #5</w:t>
      </w:r>
      <w:r w:rsidR="00C328F7">
        <w:rPr>
          <w:lang w:val="en-GB" w:eastAsia="ko-KR"/>
        </w:rPr>
        <w:t xml:space="preserve"> where assigned PRBs within the DL subband(s) in SBFD symbols are valid PRBs. </w:t>
      </w:r>
    </w:p>
    <w:tbl>
      <w:tblPr>
        <w:tblStyle w:val="TableGrid"/>
        <w:tblW w:w="0" w:type="auto"/>
        <w:tblLook w:val="04A0" w:firstRow="1" w:lastRow="0" w:firstColumn="1" w:lastColumn="0" w:noHBand="0" w:noVBand="1"/>
      </w:tblPr>
      <w:tblGrid>
        <w:gridCol w:w="9962"/>
      </w:tblGrid>
      <w:tr w:rsidR="00AF5234" w14:paraId="1BC453B6" w14:textId="77777777" w:rsidTr="00AF5234">
        <w:tc>
          <w:tcPr>
            <w:tcW w:w="9962" w:type="dxa"/>
          </w:tcPr>
          <w:p w14:paraId="4C2C9B97" w14:textId="77777777" w:rsidR="00C42DFF" w:rsidRPr="00C42DFF" w:rsidRDefault="00C42DFF" w:rsidP="00E50CDE">
            <w:pPr>
              <w:spacing w:before="0" w:after="0"/>
              <w:rPr>
                <w:lang w:eastAsia="ko-KR"/>
              </w:rPr>
            </w:pPr>
            <w:r w:rsidRPr="00E50CDE">
              <w:rPr>
                <w:b/>
                <w:bCs/>
                <w:highlight w:val="darkYellow"/>
                <w:lang w:eastAsia="ko-KR"/>
              </w:rPr>
              <w:t>Working Assumption</w:t>
            </w:r>
          </w:p>
          <w:p w14:paraId="6659D502" w14:textId="77777777" w:rsidR="00C42DFF" w:rsidRPr="00F3761C" w:rsidRDefault="00C42DFF" w:rsidP="00E50CDE">
            <w:pPr>
              <w:spacing w:before="0" w:after="0"/>
              <w:rPr>
                <w:lang w:eastAsia="ko-KR"/>
              </w:rPr>
            </w:pPr>
            <w:r w:rsidRPr="00F3761C">
              <w:rPr>
                <w:lang w:eastAsia="ko-KR"/>
              </w:rPr>
              <w:t xml:space="preserve">For an </w:t>
            </w:r>
            <w:r w:rsidRPr="00E50CDE">
              <w:rPr>
                <w:lang w:eastAsia="ko-KR"/>
              </w:rPr>
              <w:t>SPS PDSCH configuration without repetitions</w:t>
            </w:r>
            <w:r w:rsidRPr="00F3761C">
              <w:rPr>
                <w:lang w:eastAsia="ko-KR"/>
              </w:rPr>
              <w:t xml:space="preserve">, if the reception occasions are across SBFD symbols and non-SBFD symbols where each reception occasion has either all SBFD or all non-SBFD symbols (i.e. Configuration 2), </w:t>
            </w:r>
            <w:r w:rsidRPr="00E50CDE">
              <w:rPr>
                <w:lang w:eastAsia="ko-KR"/>
              </w:rPr>
              <w:t xml:space="preserve">PDSCH repetitions </w:t>
            </w:r>
            <w:r w:rsidRPr="00F3761C">
              <w:rPr>
                <w:lang w:eastAsia="ko-KR"/>
              </w:rPr>
              <w:t xml:space="preserve">across SBFD symbols and non-SBFD symbols in different slots where each repetition has either all SBFD or all non-SBFD symbols (i.e. Configuration 2), and for </w:t>
            </w:r>
            <w:r w:rsidRPr="00E50CDE">
              <w:rPr>
                <w:lang w:eastAsia="ko-KR"/>
              </w:rPr>
              <w:t xml:space="preserve">multi-PDSCH scheduled by a single DCI </w:t>
            </w:r>
            <w:r w:rsidRPr="00F3761C">
              <w:rPr>
                <w:lang w:eastAsia="ko-KR"/>
              </w:rPr>
              <w:t xml:space="preserve">across SBFD symbols and non-SBFD symbols, where each PDSCH within a slot has either all SBFD or all non-SBFD symbols (i.e. Configuration 2), </w:t>
            </w:r>
          </w:p>
          <w:p w14:paraId="1F4D8FCF" w14:textId="77777777" w:rsidR="00C42DFF" w:rsidRPr="00C42DFF" w:rsidRDefault="00C42DFF" w:rsidP="00E50CDE">
            <w:pPr>
              <w:numPr>
                <w:ilvl w:val="0"/>
                <w:numId w:val="54"/>
              </w:numPr>
              <w:spacing w:before="0" w:after="0"/>
              <w:rPr>
                <w:lang w:eastAsia="ko-KR"/>
              </w:rPr>
            </w:pPr>
            <w:r w:rsidRPr="00C42DFF">
              <w:rPr>
                <w:lang w:eastAsia="ko-KR"/>
              </w:rPr>
              <w:t>Option 5: Only the assigned PRBs within DL usable PRBs in SBFD symbols are considered to be valid.</w:t>
            </w:r>
          </w:p>
          <w:p w14:paraId="7D92C91E" w14:textId="77777777" w:rsidR="00C42DFF" w:rsidRPr="00C42DFF" w:rsidRDefault="00C42DFF" w:rsidP="00E50CDE">
            <w:pPr>
              <w:numPr>
                <w:ilvl w:val="1"/>
                <w:numId w:val="54"/>
              </w:numPr>
              <w:spacing w:before="0" w:after="0"/>
              <w:rPr>
                <w:lang w:eastAsia="ko-KR"/>
              </w:rPr>
            </w:pPr>
            <w:r w:rsidRPr="00C42DFF">
              <w:rPr>
                <w:lang w:eastAsia="ko-KR"/>
              </w:rPr>
              <w:t xml:space="preserve">For SPS PDSCH, FFS whether the number of PRBs for TBS determination is based on assigned PRBs or assigned PRBs within DL usable PRBs only </w:t>
            </w:r>
          </w:p>
          <w:p w14:paraId="033A8AB3" w14:textId="77777777" w:rsidR="00C42DFF" w:rsidRPr="00C42DFF" w:rsidRDefault="00C42DFF" w:rsidP="00E50CDE">
            <w:pPr>
              <w:numPr>
                <w:ilvl w:val="1"/>
                <w:numId w:val="54"/>
              </w:numPr>
              <w:spacing w:before="0" w:after="0"/>
              <w:rPr>
                <w:lang w:eastAsia="ko-KR"/>
              </w:rPr>
            </w:pPr>
            <w:r w:rsidRPr="00C42DFF">
              <w:rPr>
                <w:lang w:eastAsia="ko-KR"/>
              </w:rPr>
              <w:t xml:space="preserve">For PDSCH repetitions, FFS whether the number of PRBs for TBS determination is based on assigned PRBs, or based on assigned PRBs within DL usable PRBs only, or based on assigned PRBs within DL usable PRBs of the first repetition. </w:t>
            </w:r>
          </w:p>
          <w:p w14:paraId="569135A8" w14:textId="600D056F" w:rsidR="00AF5234" w:rsidRPr="00E50CDE" w:rsidRDefault="00C42DFF" w:rsidP="00E50CDE">
            <w:pPr>
              <w:numPr>
                <w:ilvl w:val="1"/>
                <w:numId w:val="54"/>
              </w:numPr>
              <w:spacing w:before="0" w:after="0"/>
              <w:rPr>
                <w:lang w:eastAsia="ko-KR"/>
              </w:rPr>
            </w:pPr>
            <w:r w:rsidRPr="00C42DFF">
              <w:rPr>
                <w:lang w:eastAsia="ko-KR"/>
              </w:rPr>
              <w:t>For multi-PDSCH scheduled by a single DCI, FFS whether the number of PRBs for TBS determination is based on assigned PRBs or assigned PRBs within DL usable PRBs only</w:t>
            </w:r>
          </w:p>
        </w:tc>
      </w:tr>
    </w:tbl>
    <w:p w14:paraId="180B880E" w14:textId="77777777" w:rsidR="00AF5234" w:rsidRDefault="00AF5234" w:rsidP="00AF5234">
      <w:pPr>
        <w:rPr>
          <w:lang w:val="en-GB" w:eastAsia="ko-KR"/>
        </w:rPr>
      </w:pPr>
    </w:p>
    <w:p w14:paraId="7446A23E" w14:textId="75D189D5" w:rsidR="004A3B6F" w:rsidRDefault="00194DF6" w:rsidP="00733C82">
      <w:pPr>
        <w:jc w:val="both"/>
        <w:rPr>
          <w:lang w:eastAsia="ko-KR"/>
        </w:rPr>
      </w:pPr>
      <w:r>
        <w:rPr>
          <w:lang w:val="en-GB" w:eastAsia="ko-KR"/>
        </w:rPr>
        <w:lastRenderedPageBreak/>
        <w:t>One remaining issue is the determination of the TBS</w:t>
      </w:r>
      <w:r w:rsidR="006069CC">
        <w:rPr>
          <w:lang w:val="en-GB" w:eastAsia="ko-KR"/>
        </w:rPr>
        <w:t xml:space="preserve"> for each case. For multiple PDSCHs by single DCI, each scheduled PDSCH in a slot is a separate TB. And for the TB(s) scheduled in SBFD symbols, the TB</w:t>
      </w:r>
      <w:r w:rsidR="007A7521">
        <w:rPr>
          <w:lang w:val="en-GB" w:eastAsia="ko-KR"/>
        </w:rPr>
        <w:t>S is determined based on the valid PRBs within the DL subband. Similarly, for SPS-PDSCH</w:t>
      </w:r>
      <w:r w:rsidR="008241A8">
        <w:rPr>
          <w:lang w:val="en-GB" w:eastAsia="ko-KR"/>
        </w:rPr>
        <w:t xml:space="preserve"> without repetitio</w:t>
      </w:r>
      <w:r w:rsidR="00411B88">
        <w:rPr>
          <w:lang w:val="en-GB" w:eastAsia="ko-KR"/>
        </w:rPr>
        <w:t>n</w:t>
      </w:r>
      <w:r w:rsidR="008241A8">
        <w:rPr>
          <w:lang w:val="en-GB" w:eastAsia="ko-KR"/>
        </w:rPr>
        <w:t xml:space="preserve">, each PDSCH reception occasion can be a considered as a separate TB and TBS is determined based on the valid PRBs within the DL subband. For PDSCH repetition, it is preferred to </w:t>
      </w:r>
      <w:r w:rsidR="00670651">
        <w:rPr>
          <w:lang w:val="en-GB" w:eastAsia="ko-KR"/>
        </w:rPr>
        <w:t xml:space="preserve">calculate the TB size based on the valid PRBs in SBFD symbol to </w:t>
      </w:r>
      <w:r w:rsidR="0056667C">
        <w:rPr>
          <w:lang w:val="en-GB" w:eastAsia="ko-KR"/>
        </w:rPr>
        <w:t xml:space="preserve">have </w:t>
      </w:r>
      <w:r w:rsidR="00340D50">
        <w:rPr>
          <w:lang w:val="en-GB" w:eastAsia="ko-KR"/>
        </w:rPr>
        <w:t xml:space="preserve">the same design for </w:t>
      </w:r>
      <w:r w:rsidR="00340D50" w:rsidRPr="004A3B6F">
        <w:rPr>
          <w:lang w:eastAsia="ko-KR"/>
        </w:rPr>
        <w:t>TBS</w:t>
      </w:r>
      <w:r w:rsidR="004A3B6F" w:rsidRPr="004A3B6F">
        <w:rPr>
          <w:lang w:eastAsia="ko-KR"/>
        </w:rPr>
        <w:t xml:space="preserve"> determination of single slot scheduling from UE/gNB perspective. Regardless being a is conservative approach (i.e. lower coding rate in DL symbols), data will be always decodable </w:t>
      </w:r>
      <w:r w:rsidR="00340D50">
        <w:rPr>
          <w:lang w:eastAsia="ko-KR"/>
        </w:rPr>
        <w:t xml:space="preserve">which results into a </w:t>
      </w:r>
      <w:r w:rsidR="004A3B6F" w:rsidRPr="004A3B6F">
        <w:rPr>
          <w:lang w:eastAsia="ko-KR"/>
        </w:rPr>
        <w:t>more reliable approach</w:t>
      </w:r>
      <w:r w:rsidR="00340D50">
        <w:rPr>
          <w:lang w:eastAsia="ko-KR"/>
        </w:rPr>
        <w:t xml:space="preserve"> than TBS determination based on DL slot. </w:t>
      </w:r>
      <w:r w:rsidR="00733C82">
        <w:rPr>
          <w:lang w:eastAsia="ko-KR"/>
        </w:rPr>
        <w:t xml:space="preserve">As the latter will result into a </w:t>
      </w:r>
      <w:r w:rsidR="00733C82" w:rsidRPr="00733C82">
        <w:rPr>
          <w:lang w:eastAsia="ko-KR"/>
        </w:rPr>
        <w:t xml:space="preserve">higher-coding rate in SBFD symbols </w:t>
      </w:r>
      <w:r w:rsidR="004552C6" w:rsidRPr="00733C82">
        <w:rPr>
          <w:lang w:eastAsia="ko-KR"/>
        </w:rPr>
        <w:t>and there</w:t>
      </w:r>
      <w:r w:rsidR="00733C82" w:rsidRPr="00733C82">
        <w:rPr>
          <w:lang w:eastAsia="ko-KR"/>
        </w:rPr>
        <w:t xml:space="preserve"> is risk of decoding failures especially in presence of CLI. </w:t>
      </w:r>
    </w:p>
    <w:tbl>
      <w:tblPr>
        <w:tblStyle w:val="TableGrid"/>
        <w:tblW w:w="0" w:type="auto"/>
        <w:tblLook w:val="04A0" w:firstRow="1" w:lastRow="0" w:firstColumn="1" w:lastColumn="0" w:noHBand="0" w:noVBand="1"/>
      </w:tblPr>
      <w:tblGrid>
        <w:gridCol w:w="3298"/>
        <w:gridCol w:w="3426"/>
        <w:gridCol w:w="3238"/>
      </w:tblGrid>
      <w:tr w:rsidR="0000338D" w14:paraId="28857476" w14:textId="77777777" w:rsidTr="0000338D">
        <w:tc>
          <w:tcPr>
            <w:tcW w:w="3320" w:type="dxa"/>
          </w:tcPr>
          <w:p w14:paraId="0D950C9B" w14:textId="6F718845" w:rsidR="0000338D" w:rsidRDefault="00595544" w:rsidP="00E50CDE">
            <w:pPr>
              <w:jc w:val="center"/>
              <w:rPr>
                <w:lang w:val="en-GB" w:eastAsia="ko-KR"/>
              </w:rPr>
            </w:pPr>
            <w:r>
              <w:rPr>
                <w:lang w:val="en-GB" w:eastAsia="ko-KR"/>
              </w:rPr>
              <w:t>Multiple</w:t>
            </w:r>
            <w:r w:rsidR="00AD19C6">
              <w:rPr>
                <w:lang w:val="en-GB" w:eastAsia="ko-KR"/>
              </w:rPr>
              <w:t xml:space="preserve"> PDSCHs scheduled by single DCI</w:t>
            </w:r>
          </w:p>
        </w:tc>
        <w:tc>
          <w:tcPr>
            <w:tcW w:w="3321" w:type="dxa"/>
          </w:tcPr>
          <w:p w14:paraId="2A114E0F" w14:textId="0443B51D" w:rsidR="0000338D" w:rsidRDefault="00AD19C6" w:rsidP="00E50CDE">
            <w:pPr>
              <w:jc w:val="center"/>
              <w:rPr>
                <w:lang w:val="en-GB" w:eastAsia="ko-KR"/>
              </w:rPr>
            </w:pPr>
            <w:r>
              <w:rPr>
                <w:lang w:val="en-GB" w:eastAsia="ko-KR"/>
              </w:rPr>
              <w:t>SPS-PDSCH</w:t>
            </w:r>
          </w:p>
        </w:tc>
        <w:tc>
          <w:tcPr>
            <w:tcW w:w="3321" w:type="dxa"/>
          </w:tcPr>
          <w:p w14:paraId="74EC4E51" w14:textId="42994431" w:rsidR="0000338D" w:rsidRDefault="00AD19C6" w:rsidP="00E50CDE">
            <w:pPr>
              <w:jc w:val="center"/>
              <w:rPr>
                <w:lang w:val="en-GB" w:eastAsia="ko-KR"/>
              </w:rPr>
            </w:pPr>
            <w:r>
              <w:rPr>
                <w:lang w:val="en-GB" w:eastAsia="ko-KR"/>
              </w:rPr>
              <w:t xml:space="preserve">PDSCH </w:t>
            </w:r>
            <w:r w:rsidR="00595544">
              <w:rPr>
                <w:lang w:val="en-GB" w:eastAsia="ko-KR"/>
              </w:rPr>
              <w:t>repetition</w:t>
            </w:r>
          </w:p>
        </w:tc>
      </w:tr>
      <w:tr w:rsidR="00AD19C6" w14:paraId="64334D84" w14:textId="77777777" w:rsidTr="0000338D">
        <w:tc>
          <w:tcPr>
            <w:tcW w:w="3320" w:type="dxa"/>
          </w:tcPr>
          <w:p w14:paraId="6F2C2B7E" w14:textId="77777777" w:rsidR="00AD19C6" w:rsidRDefault="00234AFD" w:rsidP="00733C82">
            <w:pPr>
              <w:rPr>
                <w:lang w:val="en-GB" w:eastAsia="ko-KR"/>
              </w:rPr>
            </w:pPr>
            <w:r w:rsidRPr="00AD19C6">
              <w:rPr>
                <w:lang w:eastAsia="ko-KR"/>
              </w:rPr>
              <w:object w:dxaOrig="3030" w:dyaOrig="1905" w14:anchorId="6C1F62E4">
                <v:shape id="_x0000_i1041" type="#_x0000_t75" style="width:151.5pt;height:95.6pt" o:ole="">
                  <v:imagedata r:id="rId41" o:title=""/>
                </v:shape>
                <o:OLEObject Type="Embed" ProgID="Visio.Drawing.15" ShapeID="_x0000_i1041" DrawAspect="Content" ObjectID="_1792567176" r:id="rId42"/>
              </w:object>
            </w:r>
          </w:p>
          <w:p w14:paraId="2538FED5" w14:textId="4043DF12" w:rsidR="00234AFD" w:rsidRDefault="00234AFD" w:rsidP="00733C82">
            <w:pPr>
              <w:rPr>
                <w:lang w:val="en-GB" w:eastAsia="ko-KR"/>
              </w:rPr>
            </w:pPr>
            <w:r>
              <w:rPr>
                <w:lang w:val="en-GB" w:eastAsia="ko-KR"/>
              </w:rPr>
              <w:t>TBS for TB1, TB</w:t>
            </w:r>
            <w:r w:rsidR="0033159E">
              <w:rPr>
                <w:lang w:val="en-GB" w:eastAsia="ko-KR"/>
              </w:rPr>
              <w:t>2 and TB3 is determined based on assigned PRBs within the DL subband(s)</w:t>
            </w:r>
          </w:p>
        </w:tc>
        <w:tc>
          <w:tcPr>
            <w:tcW w:w="3321" w:type="dxa"/>
          </w:tcPr>
          <w:p w14:paraId="2F985602" w14:textId="77777777" w:rsidR="00AD19C6" w:rsidRDefault="00595544" w:rsidP="00733C82">
            <w:pPr>
              <w:rPr>
                <w:lang w:val="en-GB" w:eastAsia="ko-KR"/>
              </w:rPr>
            </w:pPr>
            <w:r w:rsidRPr="00595544">
              <w:rPr>
                <w:noProof/>
                <w:lang w:eastAsia="ko-KR"/>
              </w:rPr>
              <w:drawing>
                <wp:inline distT="0" distB="0" distL="0" distR="0" wp14:anchorId="7158F432" wp14:editId="5E4FF356">
                  <wp:extent cx="2032445" cy="1111921"/>
                  <wp:effectExtent l="0" t="0" r="6350" b="0"/>
                  <wp:docPr id="12" name="Picture 11">
                    <a:extLst xmlns:a="http://schemas.openxmlformats.org/drawingml/2006/main">
                      <a:ext uri="{FF2B5EF4-FFF2-40B4-BE49-F238E27FC236}">
                        <a16:creationId xmlns:a16="http://schemas.microsoft.com/office/drawing/2014/main" id="{E16C595B-A5D9-16DD-8758-1B4787BAE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16C595B-A5D9-16DD-8758-1B4787BAE3E0}"/>
                              </a:ext>
                            </a:extLst>
                          </pic:cNvPr>
                          <pic:cNvPicPr>
                            <a:picLocks noChangeAspect="1"/>
                          </pic:cNvPicPr>
                        </pic:nvPicPr>
                        <pic:blipFill>
                          <a:blip r:embed="rId43"/>
                          <a:stretch>
                            <a:fillRect/>
                          </a:stretch>
                        </pic:blipFill>
                        <pic:spPr>
                          <a:xfrm>
                            <a:off x="0" y="0"/>
                            <a:ext cx="2039262" cy="1115651"/>
                          </a:xfrm>
                          <a:prstGeom prst="rect">
                            <a:avLst/>
                          </a:prstGeom>
                        </pic:spPr>
                      </pic:pic>
                    </a:graphicData>
                  </a:graphic>
                </wp:inline>
              </w:drawing>
            </w:r>
          </w:p>
          <w:p w14:paraId="1694F425" w14:textId="21FCC478" w:rsidR="00056FD7" w:rsidRDefault="00056FD7" w:rsidP="00733C82">
            <w:pPr>
              <w:rPr>
                <w:lang w:val="en-GB" w:eastAsia="ko-KR"/>
              </w:rPr>
            </w:pPr>
            <w:r>
              <w:rPr>
                <w:lang w:val="en-GB" w:eastAsia="ko-KR"/>
              </w:rPr>
              <w:t>For SPS occasion in SBFD symbols, the TBS is determined based on valid PRBs assigned within the DL subband.</w:t>
            </w:r>
          </w:p>
        </w:tc>
        <w:tc>
          <w:tcPr>
            <w:tcW w:w="3321" w:type="dxa"/>
          </w:tcPr>
          <w:p w14:paraId="4B39EDFA" w14:textId="77777777" w:rsidR="00AD19C6" w:rsidRDefault="00595544" w:rsidP="00733C82">
            <w:pPr>
              <w:rPr>
                <w:lang w:val="en-GB" w:eastAsia="ko-KR"/>
              </w:rPr>
            </w:pPr>
            <w:r w:rsidRPr="00595544">
              <w:rPr>
                <w:lang w:eastAsia="ko-KR"/>
              </w:rPr>
              <w:object w:dxaOrig="2835" w:dyaOrig="2146" w14:anchorId="630726B4">
                <v:shape id="_x0000_i1042" type="#_x0000_t75" style="width:141.7pt;height:107.15pt" o:ole="">
                  <v:imagedata r:id="rId44" o:title=""/>
                </v:shape>
                <o:OLEObject Type="Embed" ProgID="Visio.Drawing.15" ShapeID="_x0000_i1042" DrawAspect="Content" ObjectID="_1792567177" r:id="rId45"/>
              </w:object>
            </w:r>
          </w:p>
          <w:p w14:paraId="6B66DCD8" w14:textId="5247778D" w:rsidR="00056FD7" w:rsidRDefault="00056FD7" w:rsidP="00733C82">
            <w:pPr>
              <w:rPr>
                <w:lang w:val="en-GB" w:eastAsia="ko-KR"/>
              </w:rPr>
            </w:pPr>
            <w:r>
              <w:rPr>
                <w:lang w:val="en-GB" w:eastAsia="ko-KR"/>
              </w:rPr>
              <w:t>The TBS is determined based on assigned PRBs in the DL subband(s)</w:t>
            </w:r>
          </w:p>
        </w:tc>
      </w:tr>
    </w:tbl>
    <w:p w14:paraId="330DE8D7" w14:textId="77777777" w:rsidR="0000338D" w:rsidRDefault="0000338D" w:rsidP="00E50CDE">
      <w:pPr>
        <w:jc w:val="both"/>
        <w:rPr>
          <w:lang w:val="en-GB" w:eastAsia="ko-KR"/>
        </w:rPr>
      </w:pPr>
    </w:p>
    <w:p w14:paraId="64EC51CA" w14:textId="1C68F9A0" w:rsidR="0015615B" w:rsidRDefault="006069CC" w:rsidP="00E50CDE">
      <w:pPr>
        <w:spacing w:after="0"/>
        <w:rPr>
          <w:b/>
          <w:iCs/>
          <w:szCs w:val="16"/>
          <w:lang w:val="en-GB" w:eastAsia="ko-KR"/>
        </w:rPr>
      </w:pPr>
      <w:bookmarkStart w:id="37" w:name="_Hlk178933908"/>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5361FE">
        <w:rPr>
          <w:rFonts w:eastAsia="Batang"/>
          <w:b/>
          <w:noProof/>
          <w:szCs w:val="24"/>
          <w:u w:val="single"/>
          <w:lang w:val="en-GB"/>
        </w:rPr>
        <w:t>21</w:t>
      </w:r>
      <w:r w:rsidRPr="0056184F">
        <w:rPr>
          <w:rFonts w:eastAsia="Batang"/>
          <w:b/>
          <w:szCs w:val="24"/>
          <w:u w:val="single"/>
          <w:lang w:val="en-GB"/>
        </w:rPr>
        <w:fldChar w:fldCharType="end"/>
      </w:r>
      <w:r w:rsidRPr="0056184F">
        <w:rPr>
          <w:b/>
          <w:iCs/>
          <w:szCs w:val="16"/>
          <w:lang w:val="en-GB" w:eastAsia="ko-KR"/>
        </w:rPr>
        <w:t xml:space="preserve">: </w:t>
      </w:r>
      <w:r w:rsidR="00234A0C" w:rsidRPr="00234A0C">
        <w:rPr>
          <w:b/>
          <w:iCs/>
          <w:szCs w:val="16"/>
          <w:lang w:val="en-GB" w:eastAsia="ko-KR"/>
        </w:rPr>
        <w:t xml:space="preserve">For </w:t>
      </w:r>
      <w:r w:rsidR="00234A0C" w:rsidRPr="00E50CDE">
        <w:rPr>
          <w:b/>
          <w:lang w:eastAsia="ko-KR"/>
        </w:rPr>
        <w:t>PDSCH</w:t>
      </w:r>
      <w:r w:rsidR="0015615B" w:rsidRPr="00E50CDE">
        <w:rPr>
          <w:b/>
          <w:lang w:eastAsia="ko-KR"/>
        </w:rPr>
        <w:t xml:space="preserve"> receptions across SBFD symbols and non-SBFD symbols where each reception occasion has either all SBFD or all non-SBFD symbols (i.e. Configuration 2),</w:t>
      </w:r>
      <w:r w:rsidR="00234A0C" w:rsidRPr="00E50CDE">
        <w:rPr>
          <w:b/>
          <w:lang w:eastAsia="ko-KR"/>
        </w:rPr>
        <w:t xml:space="preserve"> support the following:</w:t>
      </w:r>
    </w:p>
    <w:p w14:paraId="61D0EC98" w14:textId="2D94BB99" w:rsidR="006069CC" w:rsidRDefault="00234A0C" w:rsidP="000E6F7E">
      <w:pPr>
        <w:pStyle w:val="ListParagraph"/>
        <w:numPr>
          <w:ilvl w:val="0"/>
          <w:numId w:val="57"/>
        </w:numPr>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w:t>
      </w:r>
      <w:r w:rsidR="00C42DFF" w:rsidRPr="00E50CDE">
        <w:rPr>
          <w:rFonts w:ascii="Times New Roman" w:eastAsia="SimSun" w:hAnsi="Times New Roman"/>
          <w:b/>
          <w:sz w:val="20"/>
          <w:szCs w:val="20"/>
          <w:lang w:eastAsia="ko-KR"/>
        </w:rPr>
        <w:t>SPS PDSCH</w:t>
      </w:r>
      <w:r w:rsidR="004552C6" w:rsidRPr="00E50CDE">
        <w:rPr>
          <w:rFonts w:ascii="Times New Roman" w:eastAsia="SimSun" w:hAnsi="Times New Roman"/>
          <w:b/>
          <w:sz w:val="20"/>
          <w:szCs w:val="20"/>
          <w:lang w:eastAsia="ko-KR"/>
        </w:rPr>
        <w:t xml:space="preserve"> reception without repetition, the TBS for</w:t>
      </w:r>
      <w:r w:rsidRPr="00E50CDE">
        <w:rPr>
          <w:rFonts w:ascii="Times New Roman" w:eastAsia="SimSun" w:hAnsi="Times New Roman"/>
          <w:b/>
          <w:sz w:val="20"/>
          <w:szCs w:val="20"/>
          <w:lang w:eastAsia="ko-KR"/>
        </w:rPr>
        <w:t xml:space="preserve"> the</w:t>
      </w:r>
      <w:r w:rsidR="004552C6" w:rsidRPr="00E50CDE">
        <w:rPr>
          <w:rFonts w:ascii="Times New Roman" w:eastAsia="SimSun" w:hAnsi="Times New Roman"/>
          <w:b/>
          <w:sz w:val="20"/>
          <w:szCs w:val="20"/>
          <w:lang w:eastAsia="ko-KR"/>
        </w:rPr>
        <w:t xml:space="preserve"> </w:t>
      </w:r>
      <w:r w:rsidR="00411B88">
        <w:rPr>
          <w:rFonts w:ascii="Times New Roman" w:eastAsia="SimSun" w:hAnsi="Times New Roman"/>
          <w:b/>
          <w:sz w:val="20"/>
          <w:szCs w:val="20"/>
          <w:lang w:eastAsia="ko-KR"/>
        </w:rPr>
        <w:t>PDSCH</w:t>
      </w:r>
      <w:r w:rsidR="004552C6" w:rsidRPr="00E50CDE">
        <w:rPr>
          <w:rFonts w:ascii="Times New Roman" w:eastAsia="SimSun" w:hAnsi="Times New Roman"/>
          <w:b/>
          <w:sz w:val="20"/>
          <w:szCs w:val="20"/>
          <w:lang w:eastAsia="ko-KR"/>
        </w:rPr>
        <w:t xml:space="preserve"> occasion</w:t>
      </w:r>
      <w:r w:rsidR="00BF32DB">
        <w:rPr>
          <w:rFonts w:ascii="Times New Roman" w:eastAsia="SimSun" w:hAnsi="Times New Roman"/>
          <w:b/>
          <w:sz w:val="20"/>
          <w:szCs w:val="20"/>
          <w:lang w:eastAsia="ko-KR"/>
        </w:rPr>
        <w:t>s</w:t>
      </w:r>
      <w:r w:rsidR="004552C6" w:rsidRPr="00E50CDE">
        <w:rPr>
          <w:rFonts w:ascii="Times New Roman" w:eastAsia="SimSun" w:hAnsi="Times New Roman"/>
          <w:b/>
          <w:sz w:val="20"/>
          <w:szCs w:val="20"/>
          <w:lang w:eastAsia="ko-KR"/>
        </w:rPr>
        <w:t xml:space="preserve"> in SBFD symbols is determined based on </w:t>
      </w:r>
      <w:r w:rsidR="00C42DFF" w:rsidRPr="00E50CDE">
        <w:rPr>
          <w:rFonts w:ascii="Times New Roman" w:eastAsia="SimSun" w:hAnsi="Times New Roman"/>
          <w:b/>
          <w:sz w:val="20"/>
          <w:szCs w:val="20"/>
          <w:lang w:eastAsia="ko-KR"/>
        </w:rPr>
        <w:t>assigned PRBs within DL usable PRBs</w:t>
      </w:r>
      <w:r w:rsidR="00D35209" w:rsidRPr="00E50CDE">
        <w:rPr>
          <w:rFonts w:ascii="Times New Roman" w:eastAsia="SimSun" w:hAnsi="Times New Roman"/>
          <w:b/>
          <w:sz w:val="20"/>
          <w:szCs w:val="20"/>
          <w:lang w:eastAsia="ko-KR"/>
        </w:rPr>
        <w:t>.</w:t>
      </w:r>
    </w:p>
    <w:p w14:paraId="59C47C9A" w14:textId="4601BB00" w:rsidR="000E6F7E" w:rsidRDefault="000E6F7E" w:rsidP="000E6F7E">
      <w:pPr>
        <w:pStyle w:val="ListParagraph"/>
        <w:numPr>
          <w:ilvl w:val="0"/>
          <w:numId w:val="57"/>
        </w:numPr>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multiple </w:t>
      </w:r>
      <w:r w:rsidRPr="00BF32DB">
        <w:rPr>
          <w:rFonts w:ascii="Times New Roman" w:eastAsia="SimSun" w:hAnsi="Times New Roman"/>
          <w:b/>
          <w:sz w:val="20"/>
          <w:szCs w:val="20"/>
          <w:lang w:eastAsia="ko-KR"/>
        </w:rPr>
        <w:t xml:space="preserve">PDSCHs scheduled by single DCI, the TBS for </w:t>
      </w:r>
      <w:r w:rsidR="005738E9" w:rsidRPr="00BF32DB">
        <w:rPr>
          <w:rFonts w:ascii="Times New Roman" w:eastAsia="SimSun" w:hAnsi="Times New Roman"/>
          <w:b/>
          <w:sz w:val="20"/>
          <w:szCs w:val="20"/>
          <w:lang w:eastAsia="ko-KR"/>
        </w:rPr>
        <w:t xml:space="preserve">the </w:t>
      </w:r>
      <w:r w:rsidRPr="00BF32DB">
        <w:rPr>
          <w:rFonts w:ascii="Times New Roman" w:eastAsia="SimSun" w:hAnsi="Times New Roman"/>
          <w:b/>
          <w:sz w:val="20"/>
          <w:szCs w:val="20"/>
          <w:lang w:eastAsia="ko-KR"/>
        </w:rPr>
        <w:t>PDSCH</w:t>
      </w:r>
      <w:r w:rsidR="005738E9" w:rsidRPr="00BF32DB">
        <w:rPr>
          <w:rFonts w:ascii="Times New Roman" w:eastAsia="SimSun" w:hAnsi="Times New Roman"/>
          <w:b/>
          <w:sz w:val="20"/>
          <w:szCs w:val="20"/>
          <w:lang w:eastAsia="ko-KR"/>
        </w:rPr>
        <w:t xml:space="preserve">(s) scheduled in SBFD slot are determined based on the </w:t>
      </w:r>
      <w:r w:rsidR="00046148" w:rsidRPr="00BF32DB">
        <w:rPr>
          <w:rFonts w:ascii="Times New Roman" w:eastAsia="SimSun" w:hAnsi="Times New Roman"/>
          <w:b/>
          <w:sz w:val="20"/>
          <w:szCs w:val="20"/>
          <w:lang w:eastAsia="ko-KR"/>
        </w:rPr>
        <w:t>valid PRBs (</w:t>
      </w:r>
      <w:r w:rsidR="00C42DFF" w:rsidRPr="00E50CDE">
        <w:rPr>
          <w:rFonts w:ascii="Times New Roman" w:eastAsia="SimSun" w:hAnsi="Times New Roman"/>
          <w:b/>
          <w:sz w:val="20"/>
          <w:szCs w:val="20"/>
          <w:lang w:eastAsia="ko-KR"/>
        </w:rPr>
        <w:t>assigned PRBs within DL usable PRBs only</w:t>
      </w:r>
      <w:r w:rsidR="00046148" w:rsidRPr="00E50CDE">
        <w:rPr>
          <w:rFonts w:ascii="Times New Roman" w:eastAsia="SimSun" w:hAnsi="Times New Roman"/>
          <w:b/>
          <w:sz w:val="20"/>
          <w:szCs w:val="20"/>
          <w:lang w:eastAsia="ko-KR"/>
        </w:rPr>
        <w:t>)</w:t>
      </w:r>
    </w:p>
    <w:p w14:paraId="5CAB8B7F" w14:textId="5BD8966D" w:rsidR="00BF32DB" w:rsidRPr="00E50CDE" w:rsidRDefault="00BF32DB" w:rsidP="00E50CDE">
      <w:pPr>
        <w:pStyle w:val="ListParagraph"/>
        <w:numPr>
          <w:ilvl w:val="0"/>
          <w:numId w:val="57"/>
        </w:numPr>
        <w:rPr>
          <w:b/>
          <w:lang w:eastAsia="ko-KR"/>
        </w:rPr>
      </w:pPr>
      <w:r>
        <w:rPr>
          <w:rFonts w:ascii="Times New Roman" w:eastAsia="SimSun" w:hAnsi="Times New Roman"/>
          <w:b/>
          <w:sz w:val="20"/>
          <w:szCs w:val="20"/>
          <w:lang w:eastAsia="ko-KR"/>
        </w:rPr>
        <w:t xml:space="preserve">For PDSCH repetition, the TBS is determined based on the </w:t>
      </w:r>
      <w:r w:rsidR="0000338D">
        <w:rPr>
          <w:rFonts w:ascii="Times New Roman" w:eastAsia="SimSun" w:hAnsi="Times New Roman"/>
          <w:b/>
          <w:sz w:val="20"/>
          <w:szCs w:val="20"/>
          <w:lang w:eastAsia="ko-KR"/>
        </w:rPr>
        <w:t>assigned</w:t>
      </w:r>
      <w:r>
        <w:rPr>
          <w:rFonts w:ascii="Times New Roman" w:eastAsia="SimSun" w:hAnsi="Times New Roman"/>
          <w:b/>
          <w:sz w:val="20"/>
          <w:szCs w:val="20"/>
          <w:lang w:eastAsia="ko-KR"/>
        </w:rPr>
        <w:t xml:space="preserve"> PRBs within the DL </w:t>
      </w:r>
      <w:r w:rsidR="0000338D">
        <w:rPr>
          <w:rFonts w:ascii="Times New Roman" w:eastAsia="SimSun" w:hAnsi="Times New Roman"/>
          <w:b/>
          <w:sz w:val="20"/>
          <w:szCs w:val="20"/>
          <w:lang w:eastAsia="ko-KR"/>
        </w:rPr>
        <w:t xml:space="preserve">usable PRBs. </w:t>
      </w:r>
    </w:p>
    <w:bookmarkEnd w:id="37"/>
    <w:p w14:paraId="27C07CFD" w14:textId="77777777" w:rsidR="00D35209" w:rsidRPr="00E50CDE" w:rsidRDefault="00D35209" w:rsidP="00AF5234">
      <w:pPr>
        <w:rPr>
          <w:lang w:val="en-GB" w:eastAsia="ko-KR"/>
        </w:rPr>
      </w:pPr>
    </w:p>
    <w:p w14:paraId="3C8A12BC" w14:textId="3DDF7E7C" w:rsidR="00AF5234" w:rsidRDefault="00AF5234" w:rsidP="00AF5234">
      <w:pPr>
        <w:pStyle w:val="Heading4"/>
        <w:rPr>
          <w:lang w:eastAsia="ko-KR"/>
        </w:rPr>
      </w:pPr>
      <w:bookmarkStart w:id="38" w:name="_Ref178674027"/>
      <w:r>
        <w:rPr>
          <w:lang w:eastAsia="ko-KR"/>
        </w:rPr>
        <w:t xml:space="preserve">PUSCH transmission </w:t>
      </w:r>
      <w:r w:rsidR="003F5E17">
        <w:rPr>
          <w:lang w:eastAsia="ko-KR"/>
        </w:rPr>
        <w:t>across SBFD and non-SBFD symbols</w:t>
      </w:r>
      <w:bookmarkEnd w:id="38"/>
    </w:p>
    <w:p w14:paraId="5E27B2CF" w14:textId="1EC33BE6" w:rsidR="003F5E17" w:rsidRPr="008876D3" w:rsidRDefault="003F5E17" w:rsidP="00E50CDE">
      <w:pPr>
        <w:jc w:val="both"/>
        <w:rPr>
          <w:lang w:eastAsia="ko-KR"/>
        </w:rPr>
      </w:pPr>
      <w:r>
        <w:rPr>
          <w:lang w:val="en-GB" w:eastAsia="ko-KR"/>
        </w:rPr>
        <w:t xml:space="preserve">RAN1 agreed that for PUSCH </w:t>
      </w:r>
      <w:r w:rsidR="00F77DB8">
        <w:rPr>
          <w:lang w:val="en-GB" w:eastAsia="ko-KR"/>
        </w:rPr>
        <w:t xml:space="preserve">transmission </w:t>
      </w:r>
      <w:r>
        <w:rPr>
          <w:lang w:val="en-GB" w:eastAsia="ko-KR"/>
        </w:rPr>
        <w:t xml:space="preserve">across SBFD and non-SBFD based on </w:t>
      </w:r>
      <w:r w:rsidR="00E26176">
        <w:rPr>
          <w:lang w:val="en-GB" w:eastAsia="ko-KR"/>
        </w:rPr>
        <w:t>CG</w:t>
      </w:r>
      <w:r>
        <w:rPr>
          <w:lang w:val="en-GB" w:eastAsia="ko-KR"/>
        </w:rPr>
        <w:t>-P</w:t>
      </w:r>
      <w:r w:rsidR="00E26176">
        <w:rPr>
          <w:lang w:val="en-GB" w:eastAsia="ko-KR"/>
        </w:rPr>
        <w:t>U</w:t>
      </w:r>
      <w:r>
        <w:rPr>
          <w:lang w:val="en-GB" w:eastAsia="ko-KR"/>
        </w:rPr>
        <w:t>SCH without repetition, P</w:t>
      </w:r>
      <w:r w:rsidR="00E26176">
        <w:rPr>
          <w:lang w:val="en-GB" w:eastAsia="ko-KR"/>
        </w:rPr>
        <w:t>U</w:t>
      </w:r>
      <w:r>
        <w:rPr>
          <w:lang w:val="en-GB" w:eastAsia="ko-KR"/>
        </w:rPr>
        <w:t>SCH repetition and for multiple PDSCHs scheduled by single DCI to adopt option #</w:t>
      </w:r>
      <w:r w:rsidR="00E26176">
        <w:rPr>
          <w:lang w:val="en-GB" w:eastAsia="ko-KR"/>
        </w:rPr>
        <w:t>2. The PUSCH</w:t>
      </w:r>
      <w:r w:rsidR="00E604F7">
        <w:rPr>
          <w:lang w:val="en-GB" w:eastAsia="ko-KR"/>
        </w:rPr>
        <w:t xml:space="preserve"> frequency resources</w:t>
      </w:r>
      <w:r w:rsidR="00E26176">
        <w:rPr>
          <w:lang w:val="en-GB" w:eastAsia="ko-KR"/>
        </w:rPr>
        <w:t xml:space="preserve"> in non-SBFD symbols is </w:t>
      </w:r>
      <w:r w:rsidR="00E604F7">
        <w:rPr>
          <w:lang w:val="en-GB" w:eastAsia="ko-KR"/>
        </w:rPr>
        <w:t xml:space="preserve">based on the indicated/configured FDRA while PUSCH transmission in SBFD symbols in determined based on the </w:t>
      </w:r>
      <w:r w:rsidR="008F743A">
        <w:rPr>
          <w:lang w:val="en-GB" w:eastAsia="ko-KR"/>
        </w:rPr>
        <w:t>configured/indicated FDRA</w:t>
      </w:r>
      <w:r w:rsidR="000C2F29">
        <w:rPr>
          <w:lang w:val="en-GB" w:eastAsia="ko-KR"/>
        </w:rPr>
        <w:t xml:space="preserve"> in addition to an RB-offset.</w:t>
      </w:r>
      <w:r w:rsidR="0091436A">
        <w:rPr>
          <w:lang w:val="en-GB" w:eastAsia="ko-KR"/>
        </w:rPr>
        <w:t xml:space="preserve"> In last RAN1 meeting, RAN1 made some progress on the configuration and determination of the RB-offset.</w:t>
      </w:r>
    </w:p>
    <w:tbl>
      <w:tblPr>
        <w:tblStyle w:val="TableGrid"/>
        <w:tblW w:w="0" w:type="auto"/>
        <w:tblLook w:val="04A0" w:firstRow="1" w:lastRow="0" w:firstColumn="1" w:lastColumn="0" w:noHBand="0" w:noVBand="1"/>
      </w:tblPr>
      <w:tblGrid>
        <w:gridCol w:w="9962"/>
      </w:tblGrid>
      <w:tr w:rsidR="003F5E17" w14:paraId="4D165804" w14:textId="77777777" w:rsidTr="003F5E17">
        <w:tc>
          <w:tcPr>
            <w:tcW w:w="9962" w:type="dxa"/>
          </w:tcPr>
          <w:p w14:paraId="4B46EC6E" w14:textId="77777777" w:rsidR="0091436A" w:rsidRPr="00D04380" w:rsidRDefault="0091436A" w:rsidP="0091436A">
            <w:pPr>
              <w:spacing w:after="0"/>
              <w:rPr>
                <w:b/>
                <w:bCs/>
                <w:lang w:eastAsia="zh-CN"/>
              </w:rPr>
            </w:pPr>
            <w:r w:rsidRPr="00D04380">
              <w:rPr>
                <w:b/>
                <w:bCs/>
                <w:highlight w:val="green"/>
                <w:lang w:eastAsia="zh-CN"/>
              </w:rPr>
              <w:t>Agreement</w:t>
            </w:r>
          </w:p>
          <w:p w14:paraId="7AE90E33" w14:textId="77777777" w:rsidR="0091436A" w:rsidRPr="00EF19AF" w:rsidRDefault="0091436A" w:rsidP="0091436A">
            <w:pPr>
              <w:spacing w:before="0"/>
              <w:rPr>
                <w:rFonts w:eastAsiaTheme="minorEastAsia"/>
                <w:bCs/>
                <w:lang w:eastAsia="zh-CN"/>
              </w:rPr>
            </w:pPr>
            <w:r w:rsidRPr="00EF19AF">
              <w:rPr>
                <w:rFonts w:eastAsiaTheme="minorEastAsia"/>
                <w:bCs/>
                <w:lang w:eastAsia="zh-CN"/>
              </w:rPr>
              <w:t xml:space="preserve">At least in case when PUSCH </w:t>
            </w:r>
            <w:r w:rsidRPr="00EF19AF">
              <w:rPr>
                <w:rFonts w:eastAsiaTheme="minorEastAsia" w:hint="eastAsia"/>
                <w:bCs/>
                <w:lang w:eastAsia="zh-CN"/>
              </w:rPr>
              <w:t>frequency</w:t>
            </w:r>
            <w:r w:rsidRPr="00EF19AF">
              <w:rPr>
                <w:rFonts w:eastAsiaTheme="minorEastAsia"/>
                <w:bCs/>
                <w:lang w:eastAsia="zh-CN"/>
              </w:rPr>
              <w:t xml:space="preserve"> hopping is not enabled, f</w:t>
            </w:r>
            <w:r w:rsidRPr="00EF19AF">
              <w:rPr>
                <w:rFonts w:eastAsia="Malgun Gothic"/>
                <w:bCs/>
                <w:lang w:eastAsia="zh-CN"/>
              </w:rPr>
              <w:t>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EF19AF">
              <w:t xml:space="preserve"> </w:t>
            </w:r>
            <w:r w:rsidRPr="00EF19AF">
              <w:rPr>
                <w:rFonts w:eastAsia="Malgun Gothic"/>
                <w:bCs/>
                <w:lang w:eastAsia="zh-CN"/>
              </w:rPr>
              <w:t>in different slots,</w:t>
            </w:r>
            <w:r w:rsidRPr="00EF19AF">
              <w:rPr>
                <w:rFonts w:eastAsiaTheme="minorEastAsia"/>
                <w:bCs/>
                <w:lang w:eastAsia="zh-CN"/>
              </w:rPr>
              <w:t xml:space="preserve"> </w:t>
            </w:r>
          </w:p>
          <w:p w14:paraId="59D2BD5A" w14:textId="77777777" w:rsidR="0091436A" w:rsidRPr="00EF19AF" w:rsidRDefault="0091436A" w:rsidP="0091436A">
            <w:pPr>
              <w:numPr>
                <w:ilvl w:val="0"/>
                <w:numId w:val="49"/>
              </w:numPr>
              <w:tabs>
                <w:tab w:val="left" w:pos="0"/>
              </w:tabs>
              <w:overflowPunct/>
              <w:autoSpaceDE/>
              <w:autoSpaceDN/>
              <w:adjustRightInd/>
              <w:spacing w:before="0" w:after="0" w:line="240" w:lineRule="auto"/>
              <w:ind w:left="720"/>
              <w:jc w:val="left"/>
              <w:textAlignment w:val="auto"/>
              <w:rPr>
                <w:rFonts w:eastAsiaTheme="minorEastAsia"/>
                <w:bCs/>
                <w:lang w:eastAsia="zh-CN"/>
              </w:rPr>
            </w:pPr>
            <w:r w:rsidRPr="00EF19AF">
              <w:rPr>
                <w:rFonts w:eastAsiaTheme="minorEastAsia"/>
                <w:bCs/>
                <w:lang w:eastAsia="zh-CN"/>
              </w:rPr>
              <w:lastRenderedPageBreak/>
              <w:t>The number of PRBs for PUSCH transmissions in SBFD and non-SBFD symbols is determined as legacy.</w:t>
            </w:r>
          </w:p>
          <w:p w14:paraId="04B7053C" w14:textId="77777777" w:rsidR="0091436A" w:rsidRPr="00EF19AF" w:rsidRDefault="0091436A" w:rsidP="0091436A">
            <w:pPr>
              <w:numPr>
                <w:ilvl w:val="0"/>
                <w:numId w:val="49"/>
              </w:numPr>
              <w:tabs>
                <w:tab w:val="left" w:pos="0"/>
              </w:tabs>
              <w:overflowPunct/>
              <w:autoSpaceDE/>
              <w:autoSpaceDN/>
              <w:adjustRightInd/>
              <w:spacing w:before="0" w:after="0" w:line="240" w:lineRule="auto"/>
              <w:ind w:left="720"/>
              <w:jc w:val="left"/>
              <w:textAlignment w:val="auto"/>
              <w:rPr>
                <w:rFonts w:eastAsiaTheme="minorEastAsia"/>
                <w:bCs/>
                <w:lang w:eastAsia="zh-CN"/>
              </w:rPr>
            </w:pPr>
            <w:r w:rsidRPr="00EF19AF">
              <w:rPr>
                <w:rFonts w:eastAsiaTheme="minorEastAsia"/>
                <w:bCs/>
                <w:lang w:eastAsia="zh-CN"/>
              </w:rPr>
              <w:t xml:space="preserve">The PRBs for PUSCH transmissions in non-SBFD symbols are determined as legacy. </w:t>
            </w:r>
          </w:p>
          <w:p w14:paraId="7C50729C" w14:textId="77777777" w:rsidR="0091436A" w:rsidRPr="00EF19AF" w:rsidRDefault="0091436A" w:rsidP="0091436A">
            <w:pPr>
              <w:numPr>
                <w:ilvl w:val="0"/>
                <w:numId w:val="49"/>
              </w:numPr>
              <w:tabs>
                <w:tab w:val="left" w:pos="0"/>
              </w:tabs>
              <w:overflowPunct/>
              <w:autoSpaceDE/>
              <w:autoSpaceDN/>
              <w:adjustRightInd/>
              <w:spacing w:before="0" w:after="0" w:line="240" w:lineRule="auto"/>
              <w:ind w:left="720"/>
              <w:jc w:val="left"/>
              <w:textAlignment w:val="auto"/>
              <w:rPr>
                <w:rFonts w:eastAsiaTheme="minorEastAsia"/>
                <w:bCs/>
                <w:lang w:eastAsia="zh-CN"/>
              </w:rPr>
            </w:pPr>
            <w:r w:rsidRPr="00EF19AF">
              <w:rPr>
                <w:rFonts w:eastAsiaTheme="minorEastAsia"/>
                <w:bCs/>
                <w:lang w:eastAsia="zh-CN"/>
              </w:rPr>
              <w:t>Consider the following options for determining starting PRB for PUSCH transmissions in SBFD symbols:</w:t>
            </w:r>
          </w:p>
          <w:p w14:paraId="3549C422"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bCs/>
                <w:lang w:eastAsia="zh-CN"/>
              </w:rPr>
              <w:t xml:space="preserve">Option 1: </w:t>
            </w:r>
            <w:r w:rsidRPr="00EF19AF">
              <w:rPr>
                <w:rFonts w:eastAsiaTheme="minorEastAsia" w:hint="eastAsia"/>
                <w:bCs/>
                <w:lang w:eastAsia="zh-CN"/>
              </w:rPr>
              <w:t>One or multiple</w:t>
            </w:r>
            <w:r w:rsidRPr="00EF19AF">
              <w:rPr>
                <w:rFonts w:eastAsiaTheme="minor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bCs/>
                <w:lang w:eastAsia="zh-CN"/>
              </w:rPr>
              <w:t xml:space="preserve"> </w:t>
            </w:r>
            <w:r w:rsidRPr="00EF19AF">
              <w:rPr>
                <w:rFonts w:eastAsiaTheme="minorEastAsia" w:hint="eastAsia"/>
                <w:bCs/>
                <w:lang w:eastAsia="zh-CN"/>
              </w:rPr>
              <w:t>are configured</w:t>
            </w:r>
            <w:r w:rsidRPr="00EF19AF">
              <w:rPr>
                <w:rFonts w:eastAsiaTheme="minorEastAsia"/>
                <w:bCs/>
                <w:lang w:eastAsia="zh-CN"/>
              </w:rPr>
              <w:t xml:space="preserve"> and the starting PRB for PUSCH in SBFD symbol is determined according to one of the following equation:</w:t>
            </w:r>
          </w:p>
          <w:p w14:paraId="69F610C2"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iCs/>
                <w:lang w:eastAsia="zh-CN"/>
              </w:rPr>
              <w:t xml:space="preserve">Equation 1-A: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p>
          <w:p w14:paraId="1FEDDC76" w14:textId="77777777" w:rsidR="0091436A" w:rsidRPr="00EF19AF" w:rsidRDefault="0091436A" w:rsidP="0091436A">
            <w:pPr>
              <w:numPr>
                <w:ilvl w:val="3"/>
                <w:numId w:val="49"/>
              </w:numPr>
              <w:tabs>
                <w:tab w:val="left" w:pos="0"/>
              </w:tabs>
              <w:overflowPunct/>
              <w:autoSpaceDE/>
              <w:autoSpaceDN/>
              <w:adjustRightInd/>
              <w:spacing w:before="0" w:after="0" w:line="240" w:lineRule="auto"/>
              <w:ind w:left="2880"/>
              <w:jc w:val="left"/>
              <w:textAlignment w:val="auto"/>
              <w:rPr>
                <w:rFonts w:eastAsiaTheme="minorEastAsia"/>
                <w:bCs/>
                <w:lang w:eastAsia="zh-CN"/>
              </w:rPr>
            </w:pPr>
            <w:r w:rsidRPr="00EF19AF">
              <w:rPr>
                <w:rFonts w:eastAsiaTheme="minorEastAsia"/>
                <w:lang w:eastAsia="zh-CN"/>
              </w:rPr>
              <w:t xml:space="preserve">Negative values of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Pr="00EF19AF">
              <w:rPr>
                <w:rFonts w:eastAsiaTheme="minorEastAsia"/>
                <w:lang w:eastAsia="zh-CN"/>
              </w:rPr>
              <w:t xml:space="preserve"> are not precluded.</w:t>
            </w:r>
          </w:p>
          <w:p w14:paraId="032F699F"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iCs/>
                <w:lang w:eastAsia="zh-CN"/>
              </w:rPr>
              <w:t xml:space="preserve">Equation 1-B: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p>
          <w:p w14:paraId="4CF3A891"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strike/>
                <w:lang w:eastAsia="zh-CN"/>
              </w:rPr>
            </w:pPr>
            <w:r w:rsidRPr="00EF19AF">
              <w:rPr>
                <w:rFonts w:eastAsiaTheme="minorEastAsia"/>
                <w:iCs/>
                <w:lang w:eastAsia="zh-CN"/>
              </w:rPr>
              <w:t>Equation 1-C:</w:t>
            </w:r>
            <w:r w:rsidRPr="00EF19AF">
              <w:rPr>
                <w:rFonts w:eastAsiaTheme="minorEastAsia" w:hint="eastAsia"/>
                <w:iCs/>
                <w:lang w:eastAsia="zh-CN"/>
              </w:rPr>
              <w:t xml:space="preserve">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3A96982C"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lang w:eastAsia="zh-CN"/>
              </w:rPr>
              <w:t>Equation 1</w:t>
            </w:r>
            <w:r w:rsidRPr="00EF19AF">
              <w:rPr>
                <w:rFonts w:eastAsiaTheme="minorEastAsia" w:hint="eastAsia"/>
                <w:lang w:eastAsia="zh-CN"/>
              </w:rPr>
              <w:t>-</w:t>
            </w:r>
            <w:r w:rsidRPr="00EF19AF">
              <w:rPr>
                <w:rFonts w:eastAsiaTheme="minorEastAsia"/>
                <w:lang w:eastAsia="zh-CN"/>
              </w:rPr>
              <w:t xml:space="preserve">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3E58A421"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lang w:eastAsia="zh-CN"/>
              </w:rPr>
              <w:t>Option 2:</w:t>
            </w:r>
            <w:r w:rsidRPr="00EF19AF">
              <w:rPr>
                <w:rFonts w:eastAsiaTheme="minorEastAsia"/>
                <w:bCs/>
                <w:lang w:eastAsia="zh-CN"/>
              </w:rPr>
              <w:t xml:space="preserve"> The starting PRB for PUSCH in SBFD symbol is determined according to one of the following equation:</w:t>
            </w:r>
          </w:p>
          <w:p w14:paraId="699D5F27"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iCs/>
                <w:lang w:eastAsia="zh-CN"/>
              </w:rPr>
              <w:t xml:space="preserve">Equation 2-A: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d>
                <m:dPr>
                  <m:ctrlPr>
                    <w:rPr>
                      <w:rFonts w:ascii="Cambria Math" w:hAnsi="Cambria Math"/>
                      <w:i/>
                      <w:iCs/>
                    </w:rPr>
                  </m:ctrlPr>
                </m:dPr>
                <m:e>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e>
              </m:d>
              <m:r>
                <w:rPr>
                  <w:rFonts w:ascii="Cambria Math" w:hAnsi="Cambria Math"/>
                </w:rPr>
                <m:t>)</m:t>
              </m:r>
            </m:oMath>
          </w:p>
          <w:p w14:paraId="55583ADA"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iCs/>
                <w:lang w:eastAsia="zh-CN"/>
              </w:rPr>
              <w:t xml:space="preserve">Equation 2-B: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+mod(</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rPr>
                <m:t>,</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r>
                <w:rPr>
                  <w:rFonts w:ascii="Cambria Math" w:hAnsi="Cambria Math"/>
                </w:rPr>
                <m:t> )</m:t>
              </m:r>
            </m:oMath>
          </w:p>
          <w:p w14:paraId="34D69550"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i/>
              </w:rPr>
            </w:pPr>
            <w:r w:rsidRPr="00EF19AF">
              <w:rPr>
                <w:rFonts w:eastAsiaTheme="minorEastAsia"/>
                <w:iCs/>
                <w:lang w:eastAsia="zh-CN"/>
              </w:rPr>
              <w:t>Equation</w:t>
            </w:r>
            <w:r w:rsidRPr="00EF19AF">
              <w:rPr>
                <w:rFonts w:eastAsiaTheme="minorEastAsia"/>
                <w:lang w:eastAsia="zh-CN"/>
              </w:rPr>
              <w:t xml:space="preserve"> 2-C: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Pr="00EF19AF">
              <w:rPr>
                <w:i/>
                <w:iCs/>
              </w:rPr>
              <w:t xml:space="preserve"> = round(</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r w:rsidRPr="00EF19AF">
              <w:rPr>
                <w:i/>
                <w:iCs/>
              </w:rPr>
              <w:t xml:space="preserve">* </w:t>
            </w:r>
            <m:oMath>
              <m:f>
                <m:fPr>
                  <m:ctrlPr>
                    <w:rPr>
                      <w:rFonts w:ascii="Cambria Math" w:hAnsi="Cambria Math"/>
                      <w:i/>
                    </w:rPr>
                  </m:ctrlPr>
                </m:fPr>
                <m:num>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num>
                <m:den>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den>
              </m:f>
            </m:oMath>
            <w:r w:rsidRPr="00EF19AF">
              <w:t xml:space="preserve">) + </w:t>
            </w:r>
            <m:oMath>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p>
          <w:p w14:paraId="272AE8EB"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i/>
              </w:rPr>
            </w:pPr>
            <w:r w:rsidRPr="00EF19AF">
              <w:rPr>
                <w:rFonts w:eastAsiaTheme="minorEastAsia"/>
                <w:iCs/>
                <w:lang w:eastAsia="zh-CN"/>
              </w:rPr>
              <w:t xml:space="preserve">Equation 2-D: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m:rPr>
                  <m:sty m:val="p"/>
                </m:rPr>
                <w:rPr>
                  <w:rFonts w:ascii="Cambria Math" w:hAnsi="Cambria Math"/>
                </w:rPr>
                <m:t> =</m:t>
              </m:r>
              <m:r>
                <w:rPr>
                  <w:rFonts w:ascii="Cambria Math" w:hAnsi="Cambria Math"/>
                </w:rPr>
                <m:t> </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rPr>
                <m:t>+</m:t>
              </m:r>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p>
          <w:p w14:paraId="34364475"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hint="eastAsia"/>
                <w:iCs/>
                <w:lang w:eastAsia="zh-CN"/>
              </w:rPr>
              <w:t>The variables are defined as follows:</w:t>
            </w:r>
          </w:p>
          <w:p w14:paraId="20ED021D"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oMath>
            <w:r w:rsidR="0091436A" w:rsidRPr="00EF19AF">
              <w:rPr>
                <w:rFonts w:eastAsiaTheme="minorEastAsia" w:hint="eastAsia"/>
                <w:iCs/>
                <w:lang w:eastAsia="zh-CN"/>
              </w:rPr>
              <w:t xml:space="preserve"> is the starting PRB index of PUSCH in SBFD symbol </w:t>
            </w:r>
            <w:r w:rsidR="0091436A" w:rsidRPr="00EF19AF">
              <w:rPr>
                <w:lang w:eastAsia="zh-CN"/>
              </w:rPr>
              <w:t>with reference to the start of UL active BWP</w:t>
            </w:r>
          </w:p>
          <w:p w14:paraId="3F76E28F"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oMath>
            <w:r w:rsidR="0091436A" w:rsidRPr="00EF19AF">
              <w:rPr>
                <w:rFonts w:eastAsiaTheme="minorEastAsia" w:hint="eastAsia"/>
                <w:iCs/>
                <w:lang w:eastAsia="zh-CN"/>
              </w:rPr>
              <w:t xml:space="preserve"> is the starting PRB index of PUSCH in non-SBFD symbol </w:t>
            </w:r>
            <w:r w:rsidR="0091436A" w:rsidRPr="00EF19AF">
              <w:rPr>
                <w:lang w:eastAsia="zh-CN"/>
              </w:rPr>
              <w:t>with reference to the start of UL active BWP</w:t>
            </w:r>
          </w:p>
          <w:p w14:paraId="4EDE617D"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oMath>
            <w:r w:rsidR="0091436A" w:rsidRPr="00EF19AF">
              <w:rPr>
                <w:rFonts w:eastAsiaTheme="minorEastAsia" w:hint="eastAsia"/>
                <w:iCs/>
                <w:lang w:eastAsia="zh-CN"/>
              </w:rPr>
              <w:t xml:space="preserve"> is the starting PRB index of UL usable PRBs</w:t>
            </w:r>
            <w:r w:rsidR="0091436A" w:rsidRPr="00EF19AF">
              <w:rPr>
                <w:lang w:eastAsia="zh-CN"/>
              </w:rPr>
              <w:t xml:space="preserve"> with reference to the start of UL active BWP</w:t>
            </w:r>
          </w:p>
          <w:p w14:paraId="444ED492"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oMath>
            <w:r w:rsidR="0091436A" w:rsidRPr="00EF19AF">
              <w:rPr>
                <w:rFonts w:eastAsiaTheme="minorEastAsia" w:hint="eastAsia"/>
                <w:lang w:eastAsia="zh-CN"/>
              </w:rPr>
              <w:t xml:space="preserve"> is the number of PRBs of UL BWP</w:t>
            </w:r>
          </w:p>
          <w:p w14:paraId="1F3DCEEA"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r w:rsidR="0091436A" w:rsidRPr="00EF19AF">
              <w:rPr>
                <w:rFonts w:eastAsiaTheme="minorEastAsia" w:hint="eastAsia"/>
                <w:lang w:eastAsia="zh-CN"/>
              </w:rPr>
              <w:t xml:space="preserve"> is the number of PRBs of UL usable PRBs</w:t>
            </w:r>
          </w:p>
          <w:p w14:paraId="2137B3BD" w14:textId="77777777" w:rsidR="0091436A" w:rsidRPr="00EF19AF" w:rsidRDefault="00294E2B"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m:oMath>
              <m:sSubSup>
                <m:sSubSupPr>
                  <m:ctrlPr>
                    <w:rPr>
                      <w:rFonts w:ascii="Cambria Math" w:hAnsi="Cambria Math"/>
                      <w:i/>
                      <w:iCs/>
                    </w:rPr>
                  </m:ctrlPr>
                </m:sSubSupPr>
                <m:e>
                  <m:r>
                    <w:rPr>
                      <w:rFonts w:ascii="Cambria Math" w:hAnsi="Cambria Math"/>
                    </w:rPr>
                    <m:t>N</m:t>
                  </m:r>
                </m:e>
                <m:sub>
                  <m:r>
                    <w:rPr>
                      <w:rFonts w:ascii="Cambria Math" w:hAnsi="Cambria Math"/>
                    </w:rPr>
                    <m:t>PUSCH</m:t>
                  </m:r>
                </m:sub>
                <m:sup>
                  <m:r>
                    <w:rPr>
                      <w:rFonts w:ascii="Cambria Math" w:hAnsi="Cambria Math"/>
                    </w:rPr>
                    <m:t>size</m:t>
                  </m:r>
                </m:sup>
              </m:sSubSup>
              <m:r>
                <w:rPr>
                  <w:rFonts w:ascii="Cambria Math" w:hAnsi="Cambria Math"/>
                </w:rPr>
                <m:t xml:space="preserve"> </m:t>
              </m:r>
            </m:oMath>
            <w:r w:rsidR="0091436A" w:rsidRPr="00EF19AF">
              <w:rPr>
                <w:rFonts w:eastAsiaTheme="minorEastAsia" w:hint="eastAsia"/>
                <w:iCs/>
                <w:lang w:eastAsia="zh-CN"/>
              </w:rPr>
              <w:t>is the number of PRBs for PUSCH transmissions</w:t>
            </w:r>
          </w:p>
          <w:p w14:paraId="70F70D22"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lang w:eastAsia="zh-CN"/>
              </w:rPr>
              <w:t xml:space="preserve">No additional configuration/indication to enable/disable whether to apply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lang w:eastAsia="zh-CN"/>
              </w:rPr>
              <w:t xml:space="preserve"> in SBFD symbols.</w:t>
            </w:r>
          </w:p>
          <w:p w14:paraId="50BFC963" w14:textId="77777777" w:rsidR="0091436A" w:rsidRPr="00EF19AF" w:rsidRDefault="0091436A" w:rsidP="0091436A">
            <w:pPr>
              <w:numPr>
                <w:ilvl w:val="2"/>
                <w:numId w:val="49"/>
              </w:numPr>
              <w:tabs>
                <w:tab w:val="left" w:pos="0"/>
              </w:tabs>
              <w:overflowPunct/>
              <w:autoSpaceDE/>
              <w:autoSpaceDN/>
              <w:adjustRightInd/>
              <w:spacing w:before="0" w:after="0" w:line="240" w:lineRule="auto"/>
              <w:ind w:left="2160"/>
              <w:jc w:val="left"/>
              <w:textAlignment w:val="auto"/>
              <w:rPr>
                <w:rFonts w:eastAsiaTheme="minorEastAsia"/>
                <w:bCs/>
                <w:lang w:eastAsia="zh-CN"/>
              </w:rPr>
            </w:pPr>
            <w:r w:rsidRPr="00EF19AF">
              <w:rPr>
                <w:rFonts w:eastAsiaTheme="minorEastAsia"/>
                <w:lang w:eastAsia="zh-CN"/>
              </w:rPr>
              <w:t>FFS: Condition to enable/disable</w:t>
            </w:r>
          </w:p>
          <w:p w14:paraId="689DB481" w14:textId="77777777" w:rsidR="0091436A" w:rsidRPr="00EF19AF"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bCs/>
                <w:lang w:eastAsia="zh-CN"/>
              </w:rPr>
              <w:t>UE does not expect that the PRBs for PUSCH transmissions in SBFD symbols</w:t>
            </w:r>
            <w:r w:rsidRPr="00EF19AF">
              <w:rPr>
                <w:rFonts w:eastAsiaTheme="minorEastAsia" w:hint="eastAsia"/>
                <w:bCs/>
                <w:lang w:eastAsia="zh-CN"/>
              </w:rPr>
              <w:t xml:space="preserve"> after </w:t>
            </w:r>
            <w:r w:rsidRPr="00EF19AF">
              <w:rPr>
                <w:rFonts w:eastAsiaTheme="minorEastAsia"/>
                <w:bCs/>
                <w:lang w:eastAsia="zh-CN"/>
              </w:rPr>
              <w:t>applying</w:t>
            </w:r>
            <w:r w:rsidRPr="00EF19AF">
              <w:rPr>
                <w:rFonts w:eastAsiaTheme="minorEastAsia" w:hint="eastAsia"/>
                <w:bCs/>
                <w:lang w:eastAsia="zh-CN"/>
              </w:rPr>
              <w:t xml:space="preserve">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SBFD</m:t>
                  </m:r>
                </m:sub>
                <m:sup>
                  <m:r>
                    <w:rPr>
                      <w:rFonts w:ascii="Cambria Math" w:hAnsi="Cambria Math"/>
                      <w:lang w:eastAsia="zh-CN"/>
                    </w:rPr>
                    <m:t>offset</m:t>
                  </m:r>
                </m:sup>
              </m:sSubSup>
            </m:oMath>
            <w:r w:rsidRPr="00EF19AF">
              <w:rPr>
                <w:rFonts w:eastAsiaTheme="minorEastAsia"/>
                <w:bCs/>
                <w:lang w:eastAsia="zh-CN"/>
              </w:rPr>
              <w:t xml:space="preserve"> to be overlapped with PRBs outside UL usable PRBs.</w:t>
            </w:r>
          </w:p>
          <w:p w14:paraId="05229507" w14:textId="77777777" w:rsidR="0091436A"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EF19AF">
              <w:rPr>
                <w:rFonts w:eastAsiaTheme="minorEastAsia"/>
                <w:bCs/>
                <w:lang w:eastAsia="zh-CN"/>
              </w:rPr>
              <w:t>It applies at least to RA type 1. FFS for RA type 0.</w:t>
            </w:r>
          </w:p>
          <w:p w14:paraId="1ABBF10E" w14:textId="77777777" w:rsidR="0091436A" w:rsidRPr="00604766" w:rsidRDefault="0091436A" w:rsidP="0091436A">
            <w:pPr>
              <w:numPr>
                <w:ilvl w:val="1"/>
                <w:numId w:val="49"/>
              </w:numPr>
              <w:tabs>
                <w:tab w:val="left" w:pos="0"/>
              </w:tabs>
              <w:overflowPunct/>
              <w:autoSpaceDE/>
              <w:autoSpaceDN/>
              <w:adjustRightInd/>
              <w:spacing w:before="0" w:after="0" w:line="240" w:lineRule="auto"/>
              <w:ind w:left="1440"/>
              <w:jc w:val="left"/>
              <w:textAlignment w:val="auto"/>
              <w:rPr>
                <w:rFonts w:eastAsiaTheme="minorEastAsia"/>
                <w:bCs/>
                <w:lang w:eastAsia="zh-CN"/>
              </w:rPr>
            </w:pPr>
            <w:r w:rsidRPr="00604766">
              <w:rPr>
                <w:rFonts w:eastAsiaTheme="minorEastAsia" w:hint="eastAsia"/>
                <w:bCs/>
                <w:lang w:eastAsia="zh-CN"/>
              </w:rPr>
              <w:t>Note: Other equations are not precluded</w:t>
            </w:r>
          </w:p>
          <w:p w14:paraId="2BDCB4F1" w14:textId="77777777" w:rsidR="003F5E17" w:rsidRDefault="003F5E17" w:rsidP="003F5E17">
            <w:pPr>
              <w:rPr>
                <w:lang w:val="en-GB" w:eastAsia="ko-KR"/>
              </w:rPr>
            </w:pPr>
          </w:p>
        </w:tc>
      </w:tr>
    </w:tbl>
    <w:p w14:paraId="2E6DE372" w14:textId="77777777" w:rsidR="00725666" w:rsidRDefault="00725666" w:rsidP="003F5E17">
      <w:pPr>
        <w:rPr>
          <w:lang w:val="en-GB" w:eastAsia="ko-KR"/>
        </w:rPr>
      </w:pPr>
    </w:p>
    <w:p w14:paraId="6BE8EA1C" w14:textId="12E3808B" w:rsidR="00431876" w:rsidRDefault="00F1526C" w:rsidP="002738F9">
      <w:pPr>
        <w:jc w:val="both"/>
        <w:rPr>
          <w:lang w:val="en-GB" w:eastAsia="ko-KR"/>
        </w:rPr>
      </w:pPr>
      <w:r>
        <w:rPr>
          <w:lang w:val="en-GB" w:eastAsia="ko-KR"/>
        </w:rPr>
        <w:t>In our views, explicit configuration of the RB-offset</w:t>
      </w:r>
      <w:r w:rsidR="00FD2C99">
        <w:rPr>
          <w:lang w:val="en-GB" w:eastAsia="ko-KR"/>
        </w:rPr>
        <w:t xml:space="preserve"> using option-1</w:t>
      </w:r>
      <w:r>
        <w:rPr>
          <w:lang w:val="en-GB" w:eastAsia="ko-KR"/>
        </w:rPr>
        <w:t xml:space="preserve"> is preferred over implicit </w:t>
      </w:r>
      <w:r w:rsidR="00FD2C99">
        <w:rPr>
          <w:lang w:val="en-GB" w:eastAsia="ko-KR"/>
        </w:rPr>
        <w:t>determination</w:t>
      </w:r>
      <w:r w:rsidR="009B06A4">
        <w:rPr>
          <w:lang w:val="en-GB" w:eastAsia="ko-KR"/>
        </w:rPr>
        <w:t xml:space="preserve"> using option 2. </w:t>
      </w:r>
      <w:r w:rsidR="00E34605">
        <w:rPr>
          <w:lang w:val="en-GB" w:eastAsia="ko-KR"/>
        </w:rPr>
        <w:t xml:space="preserve">Explicit configuration of the RB-offset gives more flexibility and </w:t>
      </w:r>
      <w:r w:rsidR="00431876">
        <w:rPr>
          <w:lang w:val="en-GB" w:eastAsia="ko-KR"/>
        </w:rPr>
        <w:t xml:space="preserve">is a superset as compared to </w:t>
      </w:r>
      <w:r w:rsidR="00E34605">
        <w:rPr>
          <w:lang w:val="en-GB" w:eastAsia="ko-KR"/>
        </w:rPr>
        <w:t>option 2</w:t>
      </w:r>
      <w:r w:rsidR="00431876">
        <w:rPr>
          <w:lang w:val="en-GB" w:eastAsia="ko-KR"/>
        </w:rPr>
        <w:t xml:space="preserve">. For example, </w:t>
      </w:r>
      <w:r w:rsidR="00AE5A49">
        <w:rPr>
          <w:lang w:val="en-GB" w:eastAsia="ko-KR"/>
        </w:rPr>
        <w:t>if the RB-offset in equation 1-</w:t>
      </w:r>
      <w:r w:rsidR="00AA4A1C">
        <w:rPr>
          <w:lang w:val="en-GB" w:eastAsia="ko-KR"/>
        </w:rPr>
        <w:t xml:space="preserve">C or equation 1-D </w:t>
      </w:r>
      <w:r w:rsidR="00AE5A49">
        <w:rPr>
          <w:lang w:val="en-GB" w:eastAsia="ko-KR"/>
        </w:rPr>
        <w:t>is set to zero</w:t>
      </w:r>
      <w:r w:rsidR="00AA4A1C">
        <w:rPr>
          <w:lang w:val="en-GB" w:eastAsia="ko-KR"/>
        </w:rPr>
        <w:t xml:space="preserve"> or </w:t>
      </w:r>
      <m:oMath>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r w:rsidR="00615946">
        <w:rPr>
          <w:iCs/>
        </w:rPr>
        <w:t xml:space="preserve"> respectively</w:t>
      </w:r>
      <w:r w:rsidR="00AE5A49">
        <w:rPr>
          <w:lang w:val="en-GB" w:eastAsia="ko-KR"/>
        </w:rPr>
        <w:t xml:space="preserve">, then it accommodates that same </w:t>
      </w:r>
      <w:r w:rsidR="00AA4A1C">
        <w:rPr>
          <w:lang w:val="en-GB" w:eastAsia="ko-KR"/>
        </w:rPr>
        <w:t xml:space="preserve">design given by equation 2-B. </w:t>
      </w:r>
      <w:r w:rsidR="00615946">
        <w:rPr>
          <w:lang w:val="en-GB" w:eastAsia="ko-KR"/>
        </w:rPr>
        <w:t xml:space="preserve"> </w:t>
      </w:r>
      <w:r w:rsidR="00E5092E">
        <w:rPr>
          <w:lang w:val="en-GB" w:eastAsia="ko-KR"/>
        </w:rPr>
        <w:t>Similarly</w:t>
      </w:r>
      <w:r w:rsidR="00615946">
        <w:rPr>
          <w:lang w:val="en-GB" w:eastAsia="ko-KR"/>
        </w:rPr>
        <w:t xml:space="preserve">, </w:t>
      </w:r>
      <w:r w:rsidR="00E5092E">
        <w:rPr>
          <w:lang w:val="en-GB" w:eastAsia="ko-KR"/>
        </w:rPr>
        <w:t xml:space="preserve">Equation 1-A can accommodate the design of equation-2D when </w:t>
      </w:r>
      <m:oMath>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oMath>
      <w:r w:rsidR="00E5092E">
        <w:t xml:space="preserve"> is set to </w:t>
      </w:r>
      <m:oMath>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oMath>
      <w:r w:rsidR="00E5092E">
        <w:rPr>
          <w:iCs/>
        </w:rPr>
        <w:t xml:space="preserve">. </w:t>
      </w:r>
    </w:p>
    <w:p w14:paraId="4B3C716A" w14:textId="7EEC5989" w:rsidR="002540C0" w:rsidRDefault="00A978A6" w:rsidP="002738F9">
      <w:pPr>
        <w:jc w:val="both"/>
        <w:rPr>
          <w:b/>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9</w:t>
      </w:r>
      <w:r w:rsidRPr="0066249B">
        <w:rPr>
          <w:rFonts w:eastAsia="Batang"/>
          <w:b/>
          <w:szCs w:val="24"/>
          <w:u w:val="single"/>
          <w:lang w:val="en-GB"/>
        </w:rPr>
        <w:fldChar w:fldCharType="end"/>
      </w:r>
      <w:r>
        <w:rPr>
          <w:rFonts w:eastAsia="Batang"/>
          <w:b/>
          <w:szCs w:val="24"/>
          <w:u w:val="single"/>
          <w:lang w:val="en-GB"/>
        </w:rPr>
        <w:t xml:space="preserve">: </w:t>
      </w:r>
      <w:r w:rsidRPr="002738F9">
        <w:rPr>
          <w:rFonts w:eastAsia="Batang"/>
          <w:b/>
          <w:szCs w:val="24"/>
          <w:lang w:val="en-GB"/>
        </w:rPr>
        <w:t xml:space="preserve">Explicit configuration of the RB-offset by </w:t>
      </w:r>
      <w:r w:rsidRPr="002949DE">
        <w:rPr>
          <w:rFonts w:eastAsia="Batang"/>
          <w:b/>
          <w:szCs w:val="24"/>
          <w:lang w:val="en-GB"/>
        </w:rPr>
        <w:t xml:space="preserve">Option-1 </w:t>
      </w:r>
      <w:r w:rsidR="002949DE" w:rsidRPr="002738F9">
        <w:rPr>
          <w:b/>
          <w:lang w:val="en-GB" w:eastAsia="ko-KR"/>
        </w:rPr>
        <w:t>gives more flexibility and is a superset as compared to option 2</w:t>
      </w:r>
      <w:r w:rsidR="002949DE">
        <w:rPr>
          <w:b/>
          <w:lang w:val="en-GB" w:eastAsia="ko-KR"/>
        </w:rPr>
        <w:t>.</w:t>
      </w:r>
    </w:p>
    <w:p w14:paraId="3BBC8566" w14:textId="32032996" w:rsidR="00AB1643" w:rsidRDefault="007E0F26" w:rsidP="00BF0FFB">
      <w:pPr>
        <w:jc w:val="both"/>
        <w:rPr>
          <w:rFonts w:eastAsiaTheme="minorEastAsia"/>
          <w:iCs/>
          <w:lang w:eastAsia="zh-CN"/>
        </w:rPr>
      </w:pPr>
      <w:r>
        <w:rPr>
          <w:rFonts w:eastAsiaTheme="minorEastAsia"/>
          <w:iCs/>
          <w:lang w:eastAsia="zh-CN"/>
        </w:rPr>
        <w:t xml:space="preserve">The </w:t>
      </w:r>
      <w:r w:rsidR="00647186">
        <w:rPr>
          <w:rFonts w:eastAsiaTheme="minorEastAsia"/>
          <w:iCs/>
          <w:lang w:eastAsia="zh-CN"/>
        </w:rPr>
        <w:t>determination</w:t>
      </w:r>
      <w:r>
        <w:rPr>
          <w:rFonts w:eastAsiaTheme="minorEastAsia"/>
          <w:iCs/>
          <w:lang w:eastAsia="zh-CN"/>
        </w:rPr>
        <w:t xml:space="preserve"> of the start-RB in SBFD </w:t>
      </w:r>
      <w:r w:rsidR="00CF36D6">
        <w:rPr>
          <w:rFonts w:eastAsiaTheme="minorEastAsia"/>
          <w:iCs/>
          <w:lang w:eastAsia="zh-CN"/>
        </w:rPr>
        <w:t>symbol based</w:t>
      </w:r>
      <w:r>
        <w:rPr>
          <w:rFonts w:eastAsiaTheme="minorEastAsia"/>
          <w:iCs/>
          <w:lang w:eastAsia="zh-CN"/>
        </w:rPr>
        <w:t xml:space="preserve"> </w:t>
      </w:r>
      <w:r w:rsidR="00CF36D6">
        <w:rPr>
          <w:rFonts w:eastAsiaTheme="minorEastAsia"/>
          <w:iCs/>
          <w:lang w:eastAsia="zh-CN"/>
        </w:rPr>
        <w:t xml:space="preserve">on </w:t>
      </w:r>
      <w:r w:rsidRPr="00EF19AF">
        <w:rPr>
          <w:rFonts w:eastAsiaTheme="minorEastAsia"/>
          <w:iCs/>
          <w:lang w:eastAsia="zh-CN"/>
        </w:rPr>
        <w:t>Equation 1-</w:t>
      </w:r>
      <w:r w:rsidR="00647186">
        <w:rPr>
          <w:rFonts w:eastAsiaTheme="minorEastAsia"/>
          <w:iCs/>
          <w:lang w:eastAsia="zh-CN"/>
        </w:rPr>
        <w:t>A only work</w:t>
      </w:r>
      <w:r w:rsidR="00CF36D6">
        <w:rPr>
          <w:rFonts w:eastAsiaTheme="minorEastAsia"/>
          <w:iCs/>
          <w:lang w:eastAsia="zh-CN"/>
        </w:rPr>
        <w:t>s</w:t>
      </w:r>
      <w:r w:rsidR="00647186">
        <w:rPr>
          <w:rFonts w:eastAsiaTheme="minorEastAsia"/>
          <w:iCs/>
          <w:lang w:eastAsia="zh-CN"/>
        </w:rPr>
        <w:t xml:space="preserve"> when the start-RB in non-SBFD symbols is </w:t>
      </w:r>
      <w:r w:rsidR="00CF36D6">
        <w:rPr>
          <w:rFonts w:eastAsiaTheme="minorEastAsia"/>
          <w:iCs/>
          <w:lang w:eastAsia="zh-CN"/>
        </w:rPr>
        <w:t xml:space="preserve">in the lower-part of the UL-BWP. </w:t>
      </w:r>
      <w:r w:rsidR="006F6161">
        <w:rPr>
          <w:rFonts w:eastAsiaTheme="minorEastAsia"/>
          <w:iCs/>
          <w:lang w:eastAsia="zh-CN"/>
        </w:rPr>
        <w:t xml:space="preserve">To </w:t>
      </w:r>
      <w:r w:rsidR="00EE73F6">
        <w:rPr>
          <w:rFonts w:eastAsiaTheme="minorEastAsia"/>
          <w:iCs/>
          <w:lang w:eastAsia="zh-CN"/>
        </w:rPr>
        <w:t>resolve this issue, a negative offse</w:t>
      </w:r>
      <w:r w:rsidR="00D23293">
        <w:rPr>
          <w:rFonts w:eastAsiaTheme="minorEastAsia"/>
          <w:iCs/>
          <w:lang w:eastAsia="zh-CN"/>
        </w:rPr>
        <w:t xml:space="preserve">t is </w:t>
      </w:r>
      <w:r w:rsidR="00D946E6">
        <w:rPr>
          <w:rFonts w:eastAsiaTheme="minorEastAsia"/>
          <w:iCs/>
          <w:lang w:eastAsia="zh-CN"/>
        </w:rPr>
        <w:t>needed. In addition,</w:t>
      </w:r>
      <w:r w:rsidR="0071664F">
        <w:rPr>
          <w:rFonts w:eastAsiaTheme="minorEastAsia"/>
          <w:iCs/>
          <w:lang w:eastAsia="zh-CN"/>
        </w:rPr>
        <w:t xml:space="preserve"> when a single offset is configured, </w:t>
      </w:r>
      <w:r w:rsidR="00D946E6">
        <w:rPr>
          <w:rFonts w:eastAsiaTheme="minorEastAsia"/>
          <w:iCs/>
          <w:lang w:eastAsia="zh-CN"/>
        </w:rPr>
        <w:t>this equation</w:t>
      </w:r>
      <w:r w:rsidR="0071664F">
        <w:rPr>
          <w:rFonts w:eastAsiaTheme="minorEastAsia"/>
          <w:iCs/>
          <w:lang w:eastAsia="zh-CN"/>
        </w:rPr>
        <w:t xml:space="preserve"> restricts </w:t>
      </w:r>
      <w:r w:rsidR="00C932CB">
        <w:rPr>
          <w:rFonts w:eastAsiaTheme="minorEastAsia"/>
          <w:iCs/>
          <w:lang w:eastAsia="zh-CN"/>
        </w:rPr>
        <w:t xml:space="preserve">on </w:t>
      </w:r>
      <w:r w:rsidR="0071664F">
        <w:rPr>
          <w:rFonts w:eastAsiaTheme="minorEastAsia"/>
          <w:iCs/>
          <w:lang w:eastAsia="zh-CN"/>
        </w:rPr>
        <w:t xml:space="preserve">the start-RB of non-SBFD </w:t>
      </w:r>
      <w:r w:rsidR="00C932CB">
        <w:rPr>
          <w:rFonts w:eastAsiaTheme="minorEastAsia"/>
          <w:iCs/>
          <w:lang w:eastAsia="zh-CN"/>
        </w:rPr>
        <w:t xml:space="preserve">to </w:t>
      </w:r>
      <w:r w:rsidR="00BF0FFB">
        <w:rPr>
          <w:rFonts w:eastAsiaTheme="minorEastAsia"/>
          <w:iCs/>
          <w:lang w:eastAsia="zh-CN"/>
        </w:rPr>
        <w:t xml:space="preserve">make sure that PUSCH allocations are within the UL-SB in SBFD symbols. </w:t>
      </w:r>
      <w:r w:rsidR="00A57139">
        <w:rPr>
          <w:rFonts w:eastAsiaTheme="minorEastAsia"/>
          <w:iCs/>
          <w:lang w:eastAsia="zh-CN"/>
        </w:rPr>
        <w:t xml:space="preserve">This restriction also applicable for </w:t>
      </w:r>
      <w:r w:rsidR="00A57139" w:rsidRPr="00EF19AF">
        <w:rPr>
          <w:rFonts w:eastAsiaTheme="minorEastAsia"/>
          <w:iCs/>
          <w:lang w:eastAsia="zh-CN"/>
        </w:rPr>
        <w:t>Equation 1-B</w:t>
      </w:r>
      <w:r w:rsidR="00A57139">
        <w:rPr>
          <w:rFonts w:eastAsiaTheme="minorEastAsia"/>
          <w:iCs/>
          <w:lang w:eastAsia="zh-CN"/>
        </w:rPr>
        <w:t xml:space="preserve"> where subset of the start-RB in non-SBFD can be used to ensure that </w:t>
      </w:r>
      <w:r w:rsidR="00AB1643">
        <w:rPr>
          <w:rFonts w:eastAsiaTheme="minorEastAsia"/>
          <w:iCs/>
          <w:lang w:eastAsia="zh-CN"/>
        </w:rPr>
        <w:t xml:space="preserve">start-RB in SBFD symbols is within the UL-SB. To resolve this issue for both equations 1-A and 1-B, multiple RB-offsets is required. </w:t>
      </w:r>
      <w:r w:rsidR="00FE73C9">
        <w:rPr>
          <w:rFonts w:eastAsiaTheme="minorEastAsia"/>
          <w:iCs/>
          <w:lang w:eastAsia="zh-CN"/>
        </w:rPr>
        <w:t xml:space="preserve">The determination of start-RB using equations 1-C and 1-D is very similar. The only different is the </w:t>
      </w:r>
      <w:r w:rsidR="008F310B">
        <w:rPr>
          <w:rFonts w:eastAsiaTheme="minorEastAsia"/>
          <w:iCs/>
          <w:lang w:eastAsia="zh-CN"/>
        </w:rPr>
        <w:t>interpretation</w:t>
      </w:r>
      <w:r w:rsidR="00FE73C9">
        <w:rPr>
          <w:rFonts w:eastAsiaTheme="minorEastAsia"/>
          <w:iCs/>
          <w:lang w:eastAsia="zh-CN"/>
        </w:rPr>
        <w:t xml:space="preserve"> of the start-RB, whether w.r</w:t>
      </w:r>
      <w:r w:rsidR="008F310B">
        <w:rPr>
          <w:rFonts w:eastAsiaTheme="minorEastAsia"/>
          <w:iCs/>
          <w:lang w:eastAsia="zh-CN"/>
        </w:rPr>
        <w:t>.t to first RB in the UL-BWP as in equation 1-C or with respect to first</w:t>
      </w:r>
      <w:r w:rsidR="002E2332">
        <w:rPr>
          <w:rFonts w:eastAsiaTheme="minorEastAsia"/>
          <w:iCs/>
          <w:lang w:eastAsia="zh-CN"/>
        </w:rPr>
        <w:t xml:space="preserve"> </w:t>
      </w:r>
      <w:r w:rsidR="008F310B">
        <w:rPr>
          <w:rFonts w:eastAsiaTheme="minorEastAsia"/>
          <w:iCs/>
          <w:lang w:eastAsia="zh-CN"/>
        </w:rPr>
        <w:t>RB in the UL-SB as equation 1-D.  With a single</w:t>
      </w:r>
      <w:r w:rsidR="002E2332">
        <w:rPr>
          <w:rFonts w:eastAsiaTheme="minorEastAsia"/>
          <w:iCs/>
          <w:lang w:eastAsia="zh-CN"/>
        </w:rPr>
        <w:t xml:space="preserve"> configured</w:t>
      </w:r>
      <w:r w:rsidR="008F310B">
        <w:rPr>
          <w:rFonts w:eastAsiaTheme="minorEastAsia"/>
          <w:iCs/>
          <w:lang w:eastAsia="zh-CN"/>
        </w:rPr>
        <w:t xml:space="preserve"> RB-offset, and regardless of the start-RB in non-SBFD symbols, this equation </w:t>
      </w:r>
      <w:r w:rsidR="002E2332">
        <w:rPr>
          <w:rFonts w:eastAsiaTheme="minorEastAsia"/>
          <w:iCs/>
          <w:lang w:eastAsia="zh-CN"/>
        </w:rPr>
        <w:t xml:space="preserve">guarantees that start-RB in non-SBFD is within the UL-SB. </w:t>
      </w:r>
      <w:r w:rsidR="00E31C42">
        <w:rPr>
          <w:rFonts w:eastAsiaTheme="minorEastAsia"/>
          <w:iCs/>
          <w:lang w:eastAsia="zh-CN"/>
        </w:rPr>
        <w:t>The only restriction is that gNB should make sure that the scheduled PRBs in SBFD symbols after applying the offset, are within the UL usable PRBs.</w:t>
      </w:r>
    </w:p>
    <w:p w14:paraId="704F1A80" w14:textId="7C580936" w:rsidR="00AB1643" w:rsidRDefault="00E31C42" w:rsidP="002738F9">
      <w:pPr>
        <w:jc w:val="both"/>
        <w:rPr>
          <w:rFonts w:eastAsiaTheme="minorEastAsia"/>
          <w:iCs/>
          <w:lang w:eastAsia="zh-CN"/>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10</w:t>
      </w:r>
      <w:r w:rsidRPr="0066249B">
        <w:rPr>
          <w:rFonts w:eastAsia="Batang"/>
          <w:b/>
          <w:szCs w:val="24"/>
          <w:u w:val="single"/>
          <w:lang w:val="en-GB"/>
        </w:rPr>
        <w:fldChar w:fldCharType="end"/>
      </w:r>
      <w:r>
        <w:rPr>
          <w:rFonts w:eastAsia="Batang"/>
          <w:b/>
          <w:szCs w:val="24"/>
          <w:u w:val="single"/>
          <w:lang w:val="en-GB"/>
        </w:rPr>
        <w:t xml:space="preserve">: </w:t>
      </w:r>
      <w:r w:rsidRPr="002738F9">
        <w:rPr>
          <w:rFonts w:eastAsia="Batang"/>
          <w:b/>
          <w:szCs w:val="24"/>
          <w:lang w:val="en-GB"/>
        </w:rPr>
        <w:t xml:space="preserve">The determination of </w:t>
      </w:r>
      <w:r w:rsidR="001E5380">
        <w:rPr>
          <w:rFonts w:eastAsia="Batang"/>
          <w:b/>
          <w:szCs w:val="24"/>
          <w:lang w:val="en-GB"/>
        </w:rPr>
        <w:t xml:space="preserve">the start-RB in SBFD symbols </w:t>
      </w:r>
      <w:r w:rsidRPr="002738F9">
        <w:rPr>
          <w:rFonts w:eastAsia="Batang"/>
          <w:b/>
          <w:szCs w:val="24"/>
          <w:lang w:val="en-GB"/>
        </w:rPr>
        <w:t xml:space="preserve">using </w:t>
      </w:r>
      <w:r w:rsidRPr="002738F9">
        <w:rPr>
          <w:rFonts w:eastAsiaTheme="minorEastAsia"/>
          <w:b/>
          <w:iCs/>
          <w:lang w:eastAsia="zh-CN"/>
        </w:rPr>
        <w:t>Equation 1-A or Equation 1-B</w:t>
      </w:r>
      <w:r w:rsidR="00F558FD">
        <w:rPr>
          <w:rFonts w:eastAsiaTheme="minorEastAsia"/>
          <w:b/>
          <w:iCs/>
          <w:lang w:eastAsia="zh-CN"/>
        </w:rPr>
        <w:t xml:space="preserve"> lacks </w:t>
      </w:r>
      <w:r w:rsidR="001E5380">
        <w:rPr>
          <w:rFonts w:eastAsiaTheme="minorEastAsia"/>
          <w:b/>
          <w:iCs/>
          <w:lang w:eastAsia="zh-CN"/>
        </w:rPr>
        <w:t>flexibility</w:t>
      </w:r>
      <w:r w:rsidR="00F558FD">
        <w:rPr>
          <w:rFonts w:eastAsiaTheme="minorEastAsia"/>
          <w:b/>
          <w:iCs/>
          <w:lang w:eastAsia="zh-CN"/>
        </w:rPr>
        <w:t xml:space="preserve"> and put restriction on the start-RB in non-SBFD symbols</w:t>
      </w:r>
      <w:r w:rsidR="00221026">
        <w:rPr>
          <w:rFonts w:eastAsiaTheme="minorEastAsia"/>
          <w:b/>
          <w:iCs/>
          <w:lang w:eastAsia="zh-CN"/>
        </w:rPr>
        <w:t xml:space="preserve"> when single RB-offset is configured</w:t>
      </w:r>
      <w:r w:rsidR="00F558FD">
        <w:rPr>
          <w:rFonts w:eastAsiaTheme="minorEastAsia"/>
          <w:b/>
          <w:iCs/>
          <w:lang w:eastAsia="zh-CN"/>
        </w:rPr>
        <w:t xml:space="preserve">. </w:t>
      </w:r>
      <w:r w:rsidR="00221026">
        <w:rPr>
          <w:rFonts w:eastAsiaTheme="minorEastAsia"/>
          <w:b/>
          <w:iCs/>
          <w:lang w:eastAsia="zh-CN"/>
        </w:rPr>
        <w:t>A multiple RB-offsets, including negative values</w:t>
      </w:r>
      <w:r w:rsidR="00621857">
        <w:rPr>
          <w:rFonts w:eastAsiaTheme="minorEastAsia"/>
          <w:b/>
          <w:iCs/>
          <w:lang w:eastAsia="zh-CN"/>
        </w:rPr>
        <w:t xml:space="preserve">, is needed to resolve those restrictions. </w:t>
      </w:r>
      <w:r w:rsidR="001A1CE7">
        <w:rPr>
          <w:rFonts w:eastAsiaTheme="minorEastAsia"/>
          <w:b/>
          <w:iCs/>
          <w:lang w:eastAsia="zh-CN"/>
        </w:rPr>
        <w:t>The range of RB-offset i</w:t>
      </w:r>
      <w:r w:rsidR="003D466B">
        <w:rPr>
          <w:rFonts w:eastAsiaTheme="minorEastAsia"/>
          <w:b/>
          <w:iCs/>
          <w:lang w:eastAsia="zh-CN"/>
        </w:rPr>
        <w:t>s within the size of the UL-BWP range.</w:t>
      </w:r>
    </w:p>
    <w:p w14:paraId="10FEE701" w14:textId="6B87C4A6" w:rsidR="00BF0FFB" w:rsidRPr="002738F9" w:rsidRDefault="00621857" w:rsidP="002738F9">
      <w:pPr>
        <w:jc w:val="both"/>
        <w:rPr>
          <w:rFonts w:eastAsiaTheme="minorEastAsia"/>
          <w:i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11</w:t>
      </w:r>
      <w:r w:rsidRPr="0066249B">
        <w:rPr>
          <w:rFonts w:eastAsia="Batang"/>
          <w:b/>
          <w:szCs w:val="24"/>
          <w:u w:val="single"/>
          <w:lang w:val="en-GB"/>
        </w:rPr>
        <w:fldChar w:fldCharType="end"/>
      </w:r>
      <w:r>
        <w:rPr>
          <w:rFonts w:eastAsia="Batang"/>
          <w:b/>
          <w:szCs w:val="24"/>
          <w:u w:val="single"/>
          <w:lang w:val="en-GB"/>
        </w:rPr>
        <w:t xml:space="preserve">: </w:t>
      </w:r>
      <w:r w:rsidRPr="00D04380">
        <w:rPr>
          <w:rFonts w:eastAsia="Batang"/>
          <w:b/>
          <w:szCs w:val="24"/>
          <w:lang w:val="en-GB"/>
        </w:rPr>
        <w:t xml:space="preserve">The determination of </w:t>
      </w:r>
      <w:r>
        <w:rPr>
          <w:rFonts w:eastAsia="Batang"/>
          <w:b/>
          <w:szCs w:val="24"/>
          <w:lang w:val="en-GB"/>
        </w:rPr>
        <w:t xml:space="preserve">the start-RB in SBFD symbols </w:t>
      </w:r>
      <w:r w:rsidRPr="00D04380">
        <w:rPr>
          <w:rFonts w:eastAsia="Batang"/>
          <w:b/>
          <w:szCs w:val="24"/>
          <w:lang w:val="en-GB"/>
        </w:rPr>
        <w:t xml:space="preserve">using </w:t>
      </w:r>
      <w:r w:rsidRPr="00D04380">
        <w:rPr>
          <w:rFonts w:eastAsiaTheme="minorEastAsia"/>
          <w:b/>
          <w:iCs/>
          <w:lang w:eastAsia="zh-CN"/>
        </w:rPr>
        <w:t>Equation 1-</w:t>
      </w:r>
      <w:r w:rsidR="00E62BCB">
        <w:rPr>
          <w:rFonts w:eastAsiaTheme="minorEastAsia"/>
          <w:b/>
          <w:iCs/>
          <w:lang w:eastAsia="zh-CN"/>
        </w:rPr>
        <w:t>C</w:t>
      </w:r>
      <w:r w:rsidRPr="00D04380">
        <w:rPr>
          <w:rFonts w:eastAsiaTheme="minorEastAsia"/>
          <w:b/>
          <w:iCs/>
          <w:lang w:eastAsia="zh-CN"/>
        </w:rPr>
        <w:t xml:space="preserve"> or Equation 1-</w:t>
      </w:r>
      <w:r>
        <w:rPr>
          <w:rFonts w:eastAsiaTheme="minorEastAsia"/>
          <w:b/>
          <w:iCs/>
          <w:lang w:eastAsia="zh-CN"/>
        </w:rPr>
        <w:t xml:space="preserve">D have </w:t>
      </w:r>
      <w:r w:rsidR="00BF7B73" w:rsidRPr="00BF7B73">
        <w:rPr>
          <w:rFonts w:eastAsiaTheme="minorEastAsia"/>
          <w:b/>
          <w:iCs/>
          <w:lang w:eastAsia="zh-CN"/>
        </w:rPr>
        <w:t>guarantees</w:t>
      </w:r>
      <w:r w:rsidRPr="00BF7B73">
        <w:rPr>
          <w:rFonts w:eastAsiaTheme="minorEastAsia"/>
          <w:b/>
          <w:iCs/>
          <w:lang w:eastAsia="zh-CN"/>
        </w:rPr>
        <w:t xml:space="preserve"> </w:t>
      </w:r>
      <w:r w:rsidR="00BF7B73" w:rsidRPr="002738F9">
        <w:rPr>
          <w:rFonts w:eastAsiaTheme="minorEastAsia"/>
          <w:b/>
          <w:iCs/>
          <w:lang w:eastAsia="zh-CN"/>
        </w:rPr>
        <w:t>that start-RB in non-SBFD is within the UL-SB.</w:t>
      </w:r>
      <w:r w:rsidR="00951FCE">
        <w:rPr>
          <w:rFonts w:eastAsiaTheme="minorEastAsia"/>
          <w:b/>
          <w:iCs/>
          <w:lang w:eastAsia="zh-CN"/>
        </w:rPr>
        <w:t xml:space="preserve"> </w:t>
      </w:r>
      <w:r w:rsidR="003D466B">
        <w:rPr>
          <w:rFonts w:eastAsiaTheme="minorEastAsia"/>
          <w:b/>
          <w:iCs/>
          <w:lang w:eastAsia="zh-CN"/>
        </w:rPr>
        <w:t>The range of the RB-offset is within the size of the UL-SB</w:t>
      </w:r>
    </w:p>
    <w:p w14:paraId="4AD1D4DE" w14:textId="0D671BCD" w:rsidR="00E9161C" w:rsidRDefault="00E53BF2" w:rsidP="00EC612F">
      <w:pPr>
        <w:jc w:val="both"/>
        <w:rPr>
          <w:rFonts w:eastAsia="Batang"/>
          <w:szCs w:val="24"/>
        </w:rPr>
      </w:pPr>
      <w:r>
        <w:rPr>
          <w:lang w:val="en-GB" w:eastAsia="ko-KR"/>
        </w:rPr>
        <w:t>For CG-PUSCH type 1</w:t>
      </w:r>
      <w:r w:rsidR="007873F7">
        <w:rPr>
          <w:lang w:val="en-GB" w:eastAsia="ko-KR"/>
        </w:rPr>
        <w:t xml:space="preserve">, </w:t>
      </w:r>
      <w:r w:rsidR="00CF5CD5">
        <w:rPr>
          <w:lang w:val="en-GB" w:eastAsia="ko-KR"/>
        </w:rPr>
        <w:t xml:space="preserve">an RB offset for PUSCH transmission occasions in SBFD symbols can be semi-statically </w:t>
      </w:r>
      <w:r w:rsidR="00880DF7">
        <w:rPr>
          <w:lang w:val="en-GB" w:eastAsia="ko-KR"/>
        </w:rPr>
        <w:t>configured in</w:t>
      </w:r>
      <w:r w:rsidR="00E9161C" w:rsidRPr="00E9161C">
        <w:rPr>
          <w:rFonts w:eastAsia="Batang"/>
          <w:szCs w:val="24"/>
        </w:rPr>
        <w:t xml:space="preserve"> </w:t>
      </w:r>
      <w:r w:rsidR="00E9161C" w:rsidRPr="00E9161C">
        <w:rPr>
          <w:rFonts w:eastAsia="Batang"/>
          <w:i/>
          <w:iCs/>
          <w:szCs w:val="24"/>
        </w:rPr>
        <w:t>rrc-ConfiguredUplinkGrant</w:t>
      </w:r>
      <w:r w:rsidR="00E9161C" w:rsidRPr="00E9161C">
        <w:rPr>
          <w:rFonts w:eastAsia="Batang"/>
          <w:szCs w:val="24"/>
        </w:rPr>
        <w:t xml:space="preserve"> in </w:t>
      </w:r>
      <w:r w:rsidR="00E9161C" w:rsidRPr="00E9161C">
        <w:rPr>
          <w:rFonts w:eastAsia="Batang"/>
          <w:i/>
          <w:iCs/>
          <w:szCs w:val="24"/>
        </w:rPr>
        <w:t>ConfiguredGrantConfig</w:t>
      </w:r>
      <w:r w:rsidR="00E9161C" w:rsidRPr="00E9161C">
        <w:rPr>
          <w:rFonts w:eastAsia="Batang"/>
          <w:szCs w:val="24"/>
        </w:rPr>
        <w:t>.</w:t>
      </w:r>
      <w:r w:rsidR="00CF5CD5">
        <w:rPr>
          <w:rFonts w:eastAsia="Batang"/>
          <w:szCs w:val="24"/>
        </w:rPr>
        <w:t xml:space="preserve"> For PUSCH scheduled by DCI and Type 2 C</w:t>
      </w:r>
      <w:r w:rsidR="00FA691C">
        <w:rPr>
          <w:rFonts w:eastAsia="Batang"/>
          <w:szCs w:val="24"/>
        </w:rPr>
        <w:t>G</w:t>
      </w:r>
      <w:r w:rsidR="00CF5CD5">
        <w:rPr>
          <w:rFonts w:eastAsia="Batang"/>
          <w:szCs w:val="24"/>
        </w:rPr>
        <w:t xml:space="preserve">-PUSCH activated by DCI, </w:t>
      </w:r>
      <w:r w:rsidR="00CD38E9">
        <w:rPr>
          <w:rFonts w:eastAsia="Batang"/>
          <w:szCs w:val="24"/>
        </w:rPr>
        <w:t>a single RB offset</w:t>
      </w:r>
      <w:r w:rsidR="00D128BE">
        <w:rPr>
          <w:rFonts w:eastAsia="Batang"/>
          <w:szCs w:val="24"/>
        </w:rPr>
        <w:t xml:space="preserve"> is</w:t>
      </w:r>
      <w:r w:rsidR="00CD38E9">
        <w:rPr>
          <w:rFonts w:eastAsia="Batang"/>
          <w:szCs w:val="24"/>
        </w:rPr>
        <w:t xml:space="preserve"> semi-statically configured within PUSCH-config. The start-RB in SBFD symbol is determined</w:t>
      </w:r>
      <w:r w:rsidR="00822708">
        <w:rPr>
          <w:rFonts w:eastAsia="Batang"/>
          <w:szCs w:val="24"/>
        </w:rPr>
        <w:t xml:space="preserve">. </w:t>
      </w:r>
      <w:r w:rsidR="00D128BE">
        <w:rPr>
          <w:rFonts w:eastAsia="Batang"/>
          <w:szCs w:val="24"/>
        </w:rPr>
        <w:t xml:space="preserve"> </w:t>
      </w:r>
      <w:r w:rsidR="00D128BE" w:rsidRPr="00CD4C15">
        <w:rPr>
          <w:lang w:val="en-GB" w:eastAsia="ko-KR"/>
        </w:rPr>
        <w:t xml:space="preserve">The start-RB in SBFD symbols should be determined </w:t>
      </w:r>
      <w:r w:rsidR="00D128BE" w:rsidRPr="00E50CDE">
        <w:rPr>
          <w:iCs/>
          <w:lang w:eastAsia="ko-KR"/>
        </w:rPr>
        <w:t>based on</w:t>
      </w:r>
      <w:r w:rsidR="00D128BE">
        <w:rPr>
          <w:iCs/>
          <w:lang w:eastAsia="ko-KR"/>
        </w:rPr>
        <w:t xml:space="preserve"> the semi-static configured </w:t>
      </w:r>
      <w:r w:rsidR="00D128BE" w:rsidRPr="00E50CDE">
        <w:rPr>
          <w:iCs/>
          <w:lang w:eastAsia="ko-KR"/>
        </w:rPr>
        <w:t>RB-offset and start-RB in non-SBFD symbol</w:t>
      </w:r>
      <w:r w:rsidR="00D128BE">
        <w:rPr>
          <w:iCs/>
          <w:lang w:eastAsia="ko-KR"/>
        </w:rPr>
        <w:t xml:space="preserve"> </w:t>
      </w:r>
      <w:r w:rsidR="00D128BE">
        <w:rPr>
          <w:rFonts w:eastAsia="Batang"/>
          <w:szCs w:val="24"/>
        </w:rPr>
        <w:t>based on equation 1-C</w:t>
      </w:r>
      <w:r w:rsidR="00D128BE">
        <w:rPr>
          <w:iCs/>
          <w:lang w:eastAsia="ko-KR"/>
        </w:rPr>
        <w:t xml:space="preserve">. </w:t>
      </w:r>
    </w:p>
    <w:p w14:paraId="691725A9" w14:textId="46BBE6D1" w:rsidR="00CD4C15" w:rsidRDefault="00CD4C15" w:rsidP="00D538AC">
      <w:pPr>
        <w:spacing w:after="0"/>
        <w:jc w:val="both"/>
        <w:rPr>
          <w:rFonts w:eastAsia="Batang"/>
          <w:b/>
          <w:szCs w:val="24"/>
          <w:lang w:val="en-GB"/>
        </w:rPr>
      </w:pPr>
    </w:p>
    <w:p w14:paraId="28349939" w14:textId="7B923B01" w:rsidR="00444483" w:rsidRDefault="00AC1644" w:rsidP="00E50CDE">
      <w:pPr>
        <w:spacing w:after="0"/>
        <w:jc w:val="both"/>
        <w:rPr>
          <w:rFonts w:eastAsia="Batang"/>
          <w:b/>
          <w:bCs/>
          <w:szCs w:val="24"/>
          <w:lang w:val="en-GB"/>
        </w:rPr>
      </w:pPr>
      <w:bookmarkStart w:id="39" w:name="_Hlk178933926"/>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682243" w:rsidRPr="00234A0C">
        <w:rPr>
          <w:b/>
          <w:iCs/>
          <w:szCs w:val="16"/>
          <w:lang w:val="en-GB" w:eastAsia="ko-KR"/>
        </w:rPr>
        <w:t xml:space="preserve">For </w:t>
      </w:r>
      <w:r w:rsidR="00682243" w:rsidRPr="00475DC1">
        <w:rPr>
          <w:b/>
          <w:lang w:eastAsia="ko-KR"/>
        </w:rPr>
        <w:t>P</w:t>
      </w:r>
      <w:r w:rsidR="00682243">
        <w:rPr>
          <w:b/>
          <w:lang w:eastAsia="ko-KR"/>
        </w:rPr>
        <w:t>U</w:t>
      </w:r>
      <w:r w:rsidR="00682243" w:rsidRPr="00475DC1">
        <w:rPr>
          <w:b/>
          <w:lang w:eastAsia="ko-KR"/>
        </w:rPr>
        <w:t xml:space="preserve">SCH </w:t>
      </w:r>
      <w:r w:rsidR="00682243">
        <w:rPr>
          <w:b/>
          <w:lang w:eastAsia="ko-KR"/>
        </w:rPr>
        <w:t xml:space="preserve">transmission </w:t>
      </w:r>
      <w:r w:rsidR="00682243" w:rsidRPr="00475DC1">
        <w:rPr>
          <w:b/>
          <w:lang w:eastAsia="ko-KR"/>
        </w:rPr>
        <w:t>across SBFD symbols and non-SBFD symbols where each reception occasion has either all SBFD or all non-SBFD symbols (i.e. Configuration 2),</w:t>
      </w:r>
      <w:r w:rsidR="00011082">
        <w:rPr>
          <w:b/>
          <w:lang w:eastAsia="ko-KR"/>
        </w:rPr>
        <w:t xml:space="preserve"> </w:t>
      </w:r>
      <w:r w:rsidR="00682243" w:rsidRPr="00475DC1">
        <w:rPr>
          <w:b/>
          <w:lang w:eastAsia="ko-KR"/>
        </w:rPr>
        <w:t>support the following</w:t>
      </w:r>
      <w:r w:rsidR="00682243">
        <w:rPr>
          <w:rFonts w:eastAsia="Batang"/>
          <w:b/>
          <w:bCs/>
          <w:szCs w:val="24"/>
          <w:lang w:val="en-GB"/>
        </w:rPr>
        <w:t>:</w:t>
      </w:r>
    </w:p>
    <w:p w14:paraId="7A669D2D" w14:textId="492A80D5" w:rsidR="00682243" w:rsidRDefault="00682243" w:rsidP="00682243">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CG-PUSCH type 1, </w:t>
      </w:r>
      <w:r w:rsidR="00E763AD">
        <w:rPr>
          <w:rFonts w:ascii="Times New Roman" w:eastAsia="SimSun" w:hAnsi="Times New Roman"/>
          <w:b/>
          <w:sz w:val="20"/>
          <w:szCs w:val="20"/>
          <w:lang w:eastAsia="ko-KR"/>
        </w:rPr>
        <w:t>s</w:t>
      </w:r>
      <w:r w:rsidR="00822094" w:rsidRPr="00E50CDE">
        <w:rPr>
          <w:rFonts w:ascii="Times New Roman" w:eastAsia="SimSun" w:hAnsi="Times New Roman"/>
          <w:b/>
          <w:sz w:val="20"/>
          <w:szCs w:val="20"/>
          <w:lang w:eastAsia="ko-KR"/>
        </w:rPr>
        <w:t>upport semi-static configuration of an RB offset for PUSCH transmission occasions in SBFD symbols by a new RRC parameter in rrc-ConfiguredUplinkGrant in ConfiguredGrantConfig</w:t>
      </w:r>
    </w:p>
    <w:p w14:paraId="211FB019" w14:textId="77777777" w:rsidR="00B87D23" w:rsidRDefault="00822094" w:rsidP="00B87D23">
      <w:pPr>
        <w:pStyle w:val="ListParagraph"/>
        <w:numPr>
          <w:ilvl w:val="0"/>
          <w:numId w:val="63"/>
        </w:numPr>
        <w:jc w:val="both"/>
        <w:rPr>
          <w:rFonts w:ascii="Times New Roman" w:eastAsia="SimSun" w:hAnsi="Times New Roman"/>
          <w:b/>
          <w:sz w:val="20"/>
          <w:szCs w:val="20"/>
          <w:lang w:eastAsia="ko-KR"/>
        </w:rPr>
      </w:pPr>
      <w:r>
        <w:rPr>
          <w:rFonts w:ascii="Times New Roman" w:eastAsia="SimSun" w:hAnsi="Times New Roman"/>
          <w:b/>
          <w:sz w:val="20"/>
          <w:szCs w:val="20"/>
          <w:lang w:eastAsia="ko-KR"/>
        </w:rPr>
        <w:t xml:space="preserve">For PUSCH scheduled by DCI and </w:t>
      </w:r>
      <w:r w:rsidR="00011082">
        <w:rPr>
          <w:rFonts w:ascii="Times New Roman" w:eastAsia="SimSun" w:hAnsi="Times New Roman"/>
          <w:b/>
          <w:sz w:val="20"/>
          <w:szCs w:val="20"/>
          <w:lang w:eastAsia="ko-KR"/>
        </w:rPr>
        <w:t xml:space="preserve">CG-PUSCH type 2, support semi-static configuration of </w:t>
      </w:r>
      <w:r w:rsidR="00E27926">
        <w:rPr>
          <w:rFonts w:ascii="Times New Roman" w:eastAsia="SimSun" w:hAnsi="Times New Roman"/>
          <w:b/>
          <w:sz w:val="20"/>
          <w:szCs w:val="20"/>
          <w:lang w:eastAsia="ko-KR"/>
        </w:rPr>
        <w:t xml:space="preserve"> a single </w:t>
      </w:r>
      <w:r w:rsidR="00011082">
        <w:rPr>
          <w:rFonts w:ascii="Times New Roman" w:eastAsia="SimSun" w:hAnsi="Times New Roman"/>
          <w:b/>
          <w:sz w:val="20"/>
          <w:szCs w:val="20"/>
          <w:lang w:eastAsia="ko-KR"/>
        </w:rPr>
        <w:t xml:space="preserve">RB offsets for PUSCH </w:t>
      </w:r>
      <w:r w:rsidR="00F5189E">
        <w:rPr>
          <w:rFonts w:ascii="Times New Roman" w:eastAsia="SimSun" w:hAnsi="Times New Roman"/>
          <w:b/>
          <w:sz w:val="20"/>
          <w:szCs w:val="20"/>
          <w:lang w:eastAsia="ko-KR"/>
        </w:rPr>
        <w:t>transmission</w:t>
      </w:r>
      <w:r w:rsidR="00011082">
        <w:rPr>
          <w:rFonts w:ascii="Times New Roman" w:eastAsia="SimSun" w:hAnsi="Times New Roman"/>
          <w:b/>
          <w:sz w:val="20"/>
          <w:szCs w:val="20"/>
          <w:lang w:eastAsia="ko-KR"/>
        </w:rPr>
        <w:t xml:space="preserve"> in</w:t>
      </w:r>
      <w:r w:rsidR="00040914">
        <w:rPr>
          <w:rFonts w:ascii="Times New Roman" w:eastAsia="SimSun" w:hAnsi="Times New Roman"/>
          <w:b/>
          <w:sz w:val="20"/>
          <w:szCs w:val="20"/>
          <w:lang w:eastAsia="ko-KR"/>
        </w:rPr>
        <w:t xml:space="preserve"> SBFD symbols.</w:t>
      </w:r>
      <w:r w:rsidR="007246D0">
        <w:rPr>
          <w:rFonts w:ascii="Times New Roman" w:eastAsia="SimSun" w:hAnsi="Times New Roman"/>
          <w:b/>
          <w:sz w:val="20"/>
          <w:szCs w:val="20"/>
          <w:lang w:eastAsia="ko-KR"/>
        </w:rPr>
        <w:t xml:space="preserve"> </w:t>
      </w:r>
    </w:p>
    <w:p w14:paraId="4A9CD77E" w14:textId="39B99F43" w:rsidR="00AB3AAC" w:rsidRPr="00B87D23" w:rsidRDefault="00DF11A3" w:rsidP="00B87D23">
      <w:pPr>
        <w:pStyle w:val="ListParagraph"/>
        <w:numPr>
          <w:ilvl w:val="0"/>
          <w:numId w:val="63"/>
        </w:numPr>
        <w:jc w:val="both"/>
        <w:rPr>
          <w:rFonts w:ascii="Times New Roman" w:eastAsia="SimSun" w:hAnsi="Times New Roman"/>
          <w:b/>
          <w:sz w:val="20"/>
          <w:szCs w:val="20"/>
          <w:lang w:eastAsia="ko-KR"/>
        </w:rPr>
      </w:pPr>
      <w:r w:rsidRPr="00B87D23">
        <w:rPr>
          <w:rFonts w:ascii="Times New Roman" w:eastAsia="SimSun" w:hAnsi="Times New Roman"/>
          <w:b/>
          <w:sz w:val="20"/>
          <w:szCs w:val="20"/>
          <w:lang w:eastAsia="ko-KR"/>
        </w:rPr>
        <w:t xml:space="preserve">The start-RB of PUSCH in SBFD symbols is determined based on a </w:t>
      </w:r>
      <w:r w:rsidR="00E27926" w:rsidRPr="00B87D23">
        <w:rPr>
          <w:rFonts w:ascii="Times New Roman" w:eastAsia="SimSun" w:hAnsi="Times New Roman"/>
          <w:b/>
          <w:sz w:val="20"/>
          <w:szCs w:val="20"/>
          <w:lang w:eastAsia="ko-KR"/>
        </w:rPr>
        <w:t xml:space="preserve">the </w:t>
      </w:r>
      <w:r w:rsidRPr="00B87D23">
        <w:rPr>
          <w:rFonts w:ascii="Times New Roman" w:eastAsia="SimSun" w:hAnsi="Times New Roman"/>
          <w:b/>
          <w:sz w:val="20"/>
          <w:szCs w:val="20"/>
          <w:lang w:eastAsia="ko-KR"/>
        </w:rPr>
        <w:t>RB-offset and start-RB in non-SBFD symbol with m</w:t>
      </w:r>
      <w:r w:rsidR="00A61BAE" w:rsidRPr="00B87D23">
        <w:rPr>
          <w:rFonts w:ascii="Times New Roman" w:eastAsia="SimSun" w:hAnsi="Times New Roman"/>
          <w:b/>
          <w:sz w:val="20"/>
          <w:szCs w:val="20"/>
          <w:lang w:eastAsia="ko-KR"/>
        </w:rPr>
        <w:t>odular operation with respect to the size of the UL-SB</w:t>
      </w:r>
      <w:r w:rsidR="00DC6636" w:rsidRPr="00B87D23">
        <w:rPr>
          <w:rFonts w:ascii="Times New Roman" w:eastAsia="SimSun" w:hAnsi="Times New Roman"/>
          <w:b/>
          <w:sz w:val="20"/>
          <w:szCs w:val="20"/>
          <w:lang w:eastAsia="ko-KR"/>
        </w:rPr>
        <w:t>,</w:t>
      </w:r>
      <w:r w:rsidR="00A61BAE" w:rsidRPr="00B87D23">
        <w:rPr>
          <w:rFonts w:ascii="Times New Roman" w:eastAsia="SimSun" w:hAnsi="Times New Roman"/>
          <w:b/>
          <w:sz w:val="20"/>
          <w:szCs w:val="20"/>
          <w:lang w:eastAsia="ko-KR"/>
        </w:rPr>
        <w:t xml:space="preserve"> given by the number of usable UL PRBs.</w:t>
      </w:r>
      <w:r w:rsidR="00AB3AAC" w:rsidRPr="00B87D23">
        <w:rPr>
          <w:rFonts w:ascii="Times New Roman" w:eastAsia="SimSun" w:hAnsi="Times New Roman"/>
          <w:b/>
          <w:sz w:val="20"/>
          <w:szCs w:val="20"/>
          <w:lang w:eastAsia="ko-KR"/>
        </w:rPr>
        <w:t xml:space="preserve"> By Equation 1-C:</w:t>
      </w:r>
      <w:r w:rsidR="00AB3AAC" w:rsidRPr="00B87D23">
        <w:rPr>
          <w:rFonts w:ascii="Times New Roman" w:eastAsia="SimSun" w:hAnsi="Times New Roman" w:hint="eastAsia"/>
          <w:b/>
          <w:sz w:val="20"/>
          <w:szCs w:val="20"/>
          <w:lang w:eastAsia="ko-KR"/>
        </w:rPr>
        <w:t xml:space="preserve"> </w:t>
      </w:r>
      <m:oMath>
        <m:sSubSup>
          <m:sSubSupPr>
            <m:ctrlPr>
              <w:rPr>
                <w:rFonts w:ascii="Cambria Math" w:eastAsia="SimSun" w:hAnsi="Cambria Math"/>
                <w:b/>
                <w:sz w:val="20"/>
                <w:szCs w:val="20"/>
                <w:lang w:eastAsia="ko-KR"/>
              </w:rPr>
            </m:ctrlPr>
          </m:sSubSup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start</m:t>
            </m:r>
          </m:sub>
          <m:sup>
            <m:r>
              <m:rPr>
                <m:sty m:val="bi"/>
              </m:rPr>
              <w:rPr>
                <w:rFonts w:ascii="Cambria Math" w:eastAsia="SimSun" w:hAnsi="Cambria Math"/>
                <w:sz w:val="20"/>
                <w:szCs w:val="20"/>
                <w:lang w:eastAsia="ko-KR"/>
              </w:rPr>
              <m:t>SBFD</m:t>
            </m:r>
          </m:sup>
        </m:sSubSup>
        <m:r>
          <m:rPr>
            <m:sty m:val="b"/>
          </m:rPr>
          <w:rPr>
            <w:rFonts w:ascii="Cambria Math" w:eastAsia="SimSun" w:hAnsi="Cambria Math"/>
            <w:sz w:val="20"/>
            <w:szCs w:val="20"/>
            <w:lang w:eastAsia="ko-KR"/>
          </w:rPr>
          <m:t>=</m:t>
        </m:r>
        <m:sSubSup>
          <m:sSubSupPr>
            <m:ctrlPr>
              <w:rPr>
                <w:rFonts w:ascii="Cambria Math" w:eastAsia="SimSun" w:hAnsi="Cambria Math"/>
                <w:b/>
                <w:sz w:val="20"/>
                <w:szCs w:val="20"/>
                <w:lang w:eastAsia="ko-KR"/>
              </w:rPr>
            </m:ctrlPr>
          </m:sSubSup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start</m:t>
            </m:r>
          </m:sub>
          <m:sup>
            <m:r>
              <m:rPr>
                <m:sty m:val="bi"/>
              </m:rPr>
              <w:rPr>
                <w:rFonts w:ascii="Cambria Math" w:eastAsia="SimSun" w:hAnsi="Cambria Math"/>
                <w:sz w:val="20"/>
                <w:szCs w:val="20"/>
                <w:lang w:eastAsia="ko-KR"/>
              </w:rPr>
              <m:t>UL</m:t>
            </m:r>
            <m:r>
              <m:rPr>
                <m:sty m:val="b"/>
              </m:rPr>
              <w:rPr>
                <w:rFonts w:ascii="Cambria Math" w:eastAsia="SimSun" w:hAnsi="Cambria Math"/>
                <w:sz w:val="20"/>
                <w:szCs w:val="20"/>
                <w:lang w:eastAsia="ko-KR"/>
              </w:rPr>
              <m:t xml:space="preserve"> </m:t>
            </m:r>
            <m:r>
              <m:rPr>
                <m:sty m:val="bi"/>
              </m:rPr>
              <w:rPr>
                <w:rFonts w:ascii="Cambria Math" w:eastAsia="SimSun" w:hAnsi="Cambria Math"/>
                <w:sz w:val="20"/>
                <w:szCs w:val="20"/>
                <w:lang w:eastAsia="ko-KR"/>
              </w:rPr>
              <m:t>SB</m:t>
            </m:r>
          </m:sup>
        </m:sSubSup>
        <m:r>
          <m:rPr>
            <m:sty m:val="b"/>
          </m:rPr>
          <w:rPr>
            <w:rFonts w:ascii="Cambria Math" w:eastAsia="SimSun" w:hAnsi="Cambria Math"/>
            <w:sz w:val="20"/>
            <w:szCs w:val="20"/>
            <w:lang w:eastAsia="ko-KR"/>
          </w:rPr>
          <m:t>+</m:t>
        </m:r>
        <m:d>
          <m:dPr>
            <m:ctrlPr>
              <w:rPr>
                <w:rFonts w:ascii="Cambria Math" w:eastAsia="SimSun" w:hAnsi="Cambria Math"/>
                <w:b/>
                <w:sz w:val="20"/>
                <w:szCs w:val="20"/>
                <w:lang w:eastAsia="ko-KR"/>
              </w:rPr>
            </m:ctrlPr>
          </m:dPr>
          <m:e>
            <m:sSubSup>
              <m:sSubSupPr>
                <m:ctrlPr>
                  <w:rPr>
                    <w:rFonts w:ascii="Cambria Math" w:eastAsia="SimSun" w:hAnsi="Cambria Math"/>
                    <w:b/>
                    <w:sz w:val="20"/>
                    <w:szCs w:val="20"/>
                    <w:lang w:eastAsia="ko-KR"/>
                  </w:rPr>
                </m:ctrlPr>
              </m:sSubSup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start</m:t>
                </m:r>
              </m:sub>
              <m:sup>
                <m:r>
                  <m:rPr>
                    <m:sty m:val="bi"/>
                  </m:rPr>
                  <w:rPr>
                    <w:rFonts w:ascii="Cambria Math" w:eastAsia="SimSun" w:hAnsi="Cambria Math"/>
                    <w:sz w:val="20"/>
                    <w:szCs w:val="20"/>
                    <w:lang w:eastAsia="ko-KR"/>
                  </w:rPr>
                  <m:t>non</m:t>
                </m:r>
                <m:r>
                  <m:rPr>
                    <m:sty m:val="b"/>
                  </m:rPr>
                  <w:rPr>
                    <w:rFonts w:ascii="Cambria Math" w:eastAsia="SimSun" w:hAnsi="Cambria Math"/>
                    <w:sz w:val="20"/>
                    <w:szCs w:val="20"/>
                    <w:lang w:eastAsia="ko-KR"/>
                  </w:rPr>
                  <m:t>-</m:t>
                </m:r>
                <m:r>
                  <m:rPr>
                    <m:sty m:val="bi"/>
                  </m:rPr>
                  <w:rPr>
                    <w:rFonts w:ascii="Cambria Math" w:eastAsia="SimSun" w:hAnsi="Cambria Math"/>
                    <w:sz w:val="20"/>
                    <w:szCs w:val="20"/>
                    <w:lang w:eastAsia="ko-KR"/>
                  </w:rPr>
                  <m:t>SBFD</m:t>
                </m:r>
              </m:sup>
            </m:sSubSup>
            <m:r>
              <m:rPr>
                <m:sty m:val="b"/>
              </m:rPr>
              <w:rPr>
                <w:rFonts w:ascii="Cambria Math" w:eastAsia="SimSun" w:hAnsi="Cambria Math"/>
                <w:sz w:val="20"/>
                <w:szCs w:val="20"/>
                <w:lang w:eastAsia="ko-KR"/>
              </w:rPr>
              <m:t>+</m:t>
            </m:r>
            <m:sSubSup>
              <m:sSubSupPr>
                <m:ctrlPr>
                  <w:rPr>
                    <w:rFonts w:ascii="Cambria Math" w:eastAsia="SimSun" w:hAnsi="Cambria Math"/>
                    <w:b/>
                    <w:sz w:val="20"/>
                    <w:szCs w:val="20"/>
                    <w:lang w:eastAsia="ko-KR"/>
                  </w:rPr>
                </m:ctrlPr>
              </m:sSubSupPr>
              <m:e>
                <m:r>
                  <m:rPr>
                    <m:sty m:val="bi"/>
                  </m:rPr>
                  <w:rPr>
                    <w:rFonts w:ascii="Cambria Math" w:eastAsia="SimSun" w:hAnsi="Cambria Math"/>
                    <w:sz w:val="20"/>
                    <w:szCs w:val="20"/>
                    <w:lang w:eastAsia="ko-KR"/>
                  </w:rPr>
                  <m:t>RB</m:t>
                </m:r>
              </m:e>
              <m:sub>
                <m:r>
                  <m:rPr>
                    <m:sty m:val="bi"/>
                  </m:rPr>
                  <w:rPr>
                    <w:rFonts w:ascii="Cambria Math" w:eastAsia="SimSun" w:hAnsi="Cambria Math"/>
                    <w:sz w:val="20"/>
                    <w:szCs w:val="20"/>
                    <w:lang w:eastAsia="ko-KR"/>
                  </w:rPr>
                  <m:t>offset</m:t>
                </m:r>
              </m:sub>
              <m:sup>
                <m:r>
                  <m:rPr>
                    <m:sty m:val="bi"/>
                  </m:rPr>
                  <w:rPr>
                    <w:rFonts w:ascii="Cambria Math" w:eastAsia="SimSun" w:hAnsi="Cambria Math"/>
                    <w:sz w:val="20"/>
                    <w:szCs w:val="20"/>
                    <w:lang w:eastAsia="ko-KR"/>
                  </w:rPr>
                  <m:t>SBFD</m:t>
                </m:r>
              </m:sup>
            </m:sSubSup>
          </m:e>
        </m:d>
        <m:r>
          <m:rPr>
            <m:sty m:val="bi"/>
          </m:rPr>
          <w:rPr>
            <w:rFonts w:ascii="Cambria Math" w:eastAsia="SimSun" w:hAnsi="Cambria Math"/>
            <w:sz w:val="20"/>
            <w:szCs w:val="20"/>
            <w:lang w:eastAsia="ko-KR"/>
          </w:rPr>
          <m:t>mod</m:t>
        </m:r>
        <m:sSubSup>
          <m:sSubSupPr>
            <m:ctrlPr>
              <w:rPr>
                <w:rFonts w:ascii="Cambria Math" w:eastAsia="SimSun" w:hAnsi="Cambria Math"/>
                <w:b/>
                <w:sz w:val="20"/>
                <w:szCs w:val="20"/>
                <w:lang w:eastAsia="ko-KR"/>
              </w:rPr>
            </m:ctrlPr>
          </m:sSubSupPr>
          <m:e>
            <m:r>
              <m:rPr>
                <m:sty m:val="bi"/>
              </m:rPr>
              <w:rPr>
                <w:rFonts w:ascii="Cambria Math" w:eastAsia="SimSun" w:hAnsi="Cambria Math"/>
                <w:sz w:val="20"/>
                <w:szCs w:val="20"/>
                <w:lang w:eastAsia="ko-KR"/>
              </w:rPr>
              <m:t>N</m:t>
            </m:r>
          </m:e>
          <m:sub>
            <m:r>
              <m:rPr>
                <m:sty m:val="bi"/>
              </m:rPr>
              <w:rPr>
                <w:rFonts w:ascii="Cambria Math" w:eastAsia="SimSun" w:hAnsi="Cambria Math"/>
                <w:sz w:val="20"/>
                <w:szCs w:val="20"/>
                <w:lang w:eastAsia="ko-KR"/>
              </w:rPr>
              <m:t>UL</m:t>
            </m:r>
            <m:r>
              <m:rPr>
                <m:sty m:val="b"/>
              </m:rPr>
              <w:rPr>
                <w:rFonts w:ascii="Cambria Math" w:eastAsia="SimSun" w:hAnsi="Cambria Math"/>
                <w:sz w:val="20"/>
                <w:szCs w:val="20"/>
                <w:lang w:eastAsia="ko-KR"/>
              </w:rPr>
              <m:t xml:space="preserve"> </m:t>
            </m:r>
            <m:r>
              <m:rPr>
                <m:sty m:val="bi"/>
              </m:rPr>
              <w:rPr>
                <w:rFonts w:ascii="Cambria Math" w:eastAsia="SimSun" w:hAnsi="Cambria Math"/>
                <w:sz w:val="20"/>
                <w:szCs w:val="20"/>
                <w:lang w:eastAsia="ko-KR"/>
              </w:rPr>
              <m:t>SB</m:t>
            </m:r>
          </m:sub>
          <m:sup>
            <m:r>
              <m:rPr>
                <m:sty m:val="bi"/>
              </m:rPr>
              <w:rPr>
                <w:rFonts w:ascii="Cambria Math" w:eastAsia="SimSun" w:hAnsi="Cambria Math"/>
                <w:sz w:val="20"/>
                <w:szCs w:val="20"/>
                <w:lang w:eastAsia="ko-KR"/>
              </w:rPr>
              <m:t>size</m:t>
            </m:r>
          </m:sup>
        </m:sSubSup>
      </m:oMath>
    </w:p>
    <w:bookmarkEnd w:id="39"/>
    <w:p w14:paraId="33A5A41E" w14:textId="170D604D" w:rsidR="007246D0" w:rsidRPr="00E50CDE" w:rsidRDefault="007246D0" w:rsidP="007246D0">
      <w:pPr>
        <w:jc w:val="both"/>
        <w:rPr>
          <w:b/>
          <w:lang w:eastAsia="ko-KR"/>
        </w:rPr>
      </w:pPr>
    </w:p>
    <w:p w14:paraId="6479B13B" w14:textId="7DA867FA" w:rsidR="00890D3E" w:rsidRDefault="00890D3E" w:rsidP="000D674B">
      <w:pPr>
        <w:pStyle w:val="Heading3"/>
        <w:rPr>
          <w:lang w:eastAsia="ko-KR"/>
        </w:rPr>
      </w:pPr>
      <w:bookmarkStart w:id="40" w:name="_Ref165982524"/>
      <w:r>
        <w:rPr>
          <w:lang w:eastAsia="ko-KR"/>
        </w:rPr>
        <w:t>PUCCH</w:t>
      </w:r>
      <w:bookmarkEnd w:id="40"/>
      <w:r w:rsidR="00E6481E">
        <w:rPr>
          <w:lang w:eastAsia="ko-KR"/>
        </w:rPr>
        <w:t xml:space="preserve"> frequency </w:t>
      </w:r>
      <w:r w:rsidR="002E7208">
        <w:rPr>
          <w:lang w:eastAsia="ko-KR"/>
        </w:rPr>
        <w:t xml:space="preserve">resource and frequency </w:t>
      </w:r>
      <w:r w:rsidR="00E6481E">
        <w:rPr>
          <w:lang w:eastAsia="ko-KR"/>
        </w:rPr>
        <w:t>hopping</w:t>
      </w:r>
    </w:p>
    <w:p w14:paraId="3800A186" w14:textId="3CC2237E" w:rsidR="00F75C37" w:rsidRPr="00E50CDE" w:rsidRDefault="00BD22E4" w:rsidP="00E50CDE">
      <w:pPr>
        <w:jc w:val="both"/>
        <w:rPr>
          <w:lang w:eastAsia="zh-CN"/>
        </w:rPr>
      </w:pPr>
      <w:r>
        <w:rPr>
          <w:lang w:val="en-GB" w:eastAsia="ko-KR"/>
        </w:rPr>
        <w:t xml:space="preserve">RAN1 agreed </w:t>
      </w:r>
      <w:r w:rsidR="00B561C4">
        <w:rPr>
          <w:lang w:val="en-GB" w:eastAsia="ko-KR"/>
        </w:rPr>
        <w:t xml:space="preserve">to support separate frequency configuration for the PUCCH resource to accommodate using </w:t>
      </w:r>
      <w:r>
        <w:rPr>
          <w:lang w:val="en-GB" w:eastAsia="ko-KR"/>
        </w:rPr>
        <w:t xml:space="preserve">that the same PUCCH resource </w:t>
      </w:r>
      <w:r w:rsidR="00B561C4">
        <w:rPr>
          <w:lang w:val="en-GB" w:eastAsia="ko-KR"/>
        </w:rPr>
        <w:t>in SBFD or non-SBFD symbols.</w:t>
      </w:r>
      <w:r w:rsidR="00F75C37">
        <w:rPr>
          <w:lang w:val="en-GB" w:eastAsia="ko-KR"/>
        </w:rPr>
        <w:t xml:space="preserve"> The design is applicable for both configuration #1 and configuration #2. Two new RRC parameters are introduced </w:t>
      </w:r>
      <w:r w:rsidR="00EC2A00">
        <w:rPr>
          <w:lang w:val="en-GB" w:eastAsia="ko-KR"/>
        </w:rPr>
        <w:t xml:space="preserve">in the </w:t>
      </w:r>
      <w:r w:rsidR="00F75C37" w:rsidRPr="00475DC1">
        <w:rPr>
          <w:i/>
          <w:iCs/>
          <w:lang w:eastAsia="zh-CN"/>
        </w:rPr>
        <w:t>PUCCH-Resource</w:t>
      </w:r>
      <w:r w:rsidR="00F75C37" w:rsidRPr="00475DC1">
        <w:rPr>
          <w:lang w:eastAsia="zh-CN"/>
        </w:rPr>
        <w:t xml:space="preserve"> to configure starting PRB and second hop PRB for SBFD symbols</w:t>
      </w:r>
      <w:r w:rsidR="00EC2A00">
        <w:rPr>
          <w:lang w:eastAsia="zh-CN"/>
        </w:rPr>
        <w:t xml:space="preserve">. </w:t>
      </w:r>
    </w:p>
    <w:tbl>
      <w:tblPr>
        <w:tblStyle w:val="TableGrid"/>
        <w:tblW w:w="0" w:type="auto"/>
        <w:tblLook w:val="04A0" w:firstRow="1" w:lastRow="0" w:firstColumn="1" w:lastColumn="0" w:noHBand="0" w:noVBand="1"/>
      </w:tblPr>
      <w:tblGrid>
        <w:gridCol w:w="9962"/>
      </w:tblGrid>
      <w:tr w:rsidR="007C6292" w14:paraId="6B340FD1" w14:textId="77777777" w:rsidTr="007C6292">
        <w:tc>
          <w:tcPr>
            <w:tcW w:w="9962" w:type="dxa"/>
          </w:tcPr>
          <w:p w14:paraId="150061C1" w14:textId="77777777" w:rsidR="007C6292" w:rsidRPr="007C6292" w:rsidRDefault="007C6292" w:rsidP="00E50CDE">
            <w:pPr>
              <w:spacing w:after="0"/>
              <w:rPr>
                <w:lang w:eastAsia="zh-CN"/>
              </w:rPr>
            </w:pPr>
            <w:r w:rsidRPr="00E50CDE">
              <w:rPr>
                <w:b/>
                <w:bCs/>
                <w:highlight w:val="green"/>
                <w:lang w:eastAsia="zh-CN"/>
              </w:rPr>
              <w:t>Agreement</w:t>
            </w:r>
          </w:p>
          <w:p w14:paraId="4AB2D758" w14:textId="77777777" w:rsidR="007C6292" w:rsidRPr="007C6292" w:rsidRDefault="007C6292" w:rsidP="00E50CDE">
            <w:pPr>
              <w:spacing w:before="0" w:after="0"/>
              <w:rPr>
                <w:lang w:eastAsia="zh-CN"/>
              </w:rPr>
            </w:pPr>
            <w:r w:rsidRPr="007C6292">
              <w:rPr>
                <w:lang w:eastAsia="zh-CN"/>
              </w:rPr>
              <w:t xml:space="preserve">Support separate frequency configurations for SBFD symbols and non-SBFD symbols in the same </w:t>
            </w:r>
            <w:r w:rsidRPr="007C6292">
              <w:rPr>
                <w:i/>
                <w:iCs/>
                <w:lang w:eastAsia="zh-CN"/>
              </w:rPr>
              <w:t>PUCCH-Resource</w:t>
            </w:r>
            <w:r w:rsidRPr="007C6292">
              <w:rPr>
                <w:lang w:eastAsia="zh-CN"/>
              </w:rPr>
              <w:t>.</w:t>
            </w:r>
          </w:p>
          <w:p w14:paraId="49FC2794" w14:textId="77777777" w:rsidR="007C6292" w:rsidRPr="007C6292" w:rsidRDefault="007C6292" w:rsidP="00E50CDE">
            <w:pPr>
              <w:numPr>
                <w:ilvl w:val="0"/>
                <w:numId w:val="59"/>
              </w:numPr>
              <w:spacing w:before="0" w:after="0"/>
              <w:rPr>
                <w:lang w:eastAsia="zh-CN"/>
              </w:rPr>
            </w:pPr>
            <w:r w:rsidRPr="00E50CDE">
              <w:rPr>
                <w:i/>
                <w:iCs/>
                <w:lang w:eastAsia="zh-CN"/>
              </w:rPr>
              <w:t xml:space="preserve">pucch-ResourceId </w:t>
            </w:r>
            <w:r w:rsidRPr="00E50CDE">
              <w:rPr>
                <w:lang w:eastAsia="zh-CN"/>
              </w:rPr>
              <w:t>is not separately configured for SBFD and non-SBFD symbols</w:t>
            </w:r>
          </w:p>
          <w:p w14:paraId="69874615" w14:textId="77777777" w:rsidR="007C6292" w:rsidRPr="007C6292" w:rsidRDefault="007C6292" w:rsidP="00E50CDE">
            <w:pPr>
              <w:numPr>
                <w:ilvl w:val="0"/>
                <w:numId w:val="59"/>
              </w:numPr>
              <w:spacing w:before="0" w:after="0"/>
              <w:rPr>
                <w:lang w:eastAsia="zh-CN"/>
              </w:rPr>
            </w:pPr>
            <w:r w:rsidRPr="00E50CDE">
              <w:rPr>
                <w:lang w:eastAsia="zh-CN"/>
              </w:rPr>
              <w:t xml:space="preserve">Support separate configurations of </w:t>
            </w:r>
            <w:r w:rsidRPr="00E50CDE">
              <w:rPr>
                <w:i/>
                <w:iCs/>
                <w:lang w:eastAsia="zh-CN"/>
              </w:rPr>
              <w:t>startingPRB</w:t>
            </w:r>
            <w:r w:rsidRPr="00E50CDE">
              <w:rPr>
                <w:lang w:eastAsia="zh-CN"/>
              </w:rPr>
              <w:t xml:space="preserve"> and </w:t>
            </w:r>
            <w:r w:rsidRPr="00E50CDE">
              <w:rPr>
                <w:i/>
                <w:iCs/>
                <w:lang w:eastAsia="zh-CN"/>
              </w:rPr>
              <w:t>secondHopPRB</w:t>
            </w:r>
            <w:r w:rsidRPr="00E50CDE">
              <w:rPr>
                <w:lang w:eastAsia="zh-CN"/>
              </w:rPr>
              <w:t xml:space="preserve"> for SBFD symbols and non-SBFD symbols</w:t>
            </w:r>
          </w:p>
          <w:p w14:paraId="0598945C" w14:textId="77777777" w:rsidR="007C6292" w:rsidRPr="007C6292" w:rsidRDefault="007C6292" w:rsidP="00E50CDE">
            <w:pPr>
              <w:numPr>
                <w:ilvl w:val="1"/>
                <w:numId w:val="59"/>
              </w:numPr>
              <w:spacing w:before="0" w:after="0"/>
              <w:rPr>
                <w:lang w:eastAsia="zh-CN"/>
              </w:rPr>
            </w:pPr>
            <w:r w:rsidRPr="00E50CDE">
              <w:rPr>
                <w:lang w:eastAsia="zh-CN"/>
              </w:rPr>
              <w:t xml:space="preserve">Introduce new RRC parameters in </w:t>
            </w:r>
            <w:r w:rsidRPr="00E50CDE">
              <w:rPr>
                <w:i/>
                <w:iCs/>
                <w:lang w:eastAsia="zh-CN"/>
              </w:rPr>
              <w:t>PUCCH-Resource</w:t>
            </w:r>
            <w:r w:rsidRPr="00E50CDE">
              <w:rPr>
                <w:lang w:eastAsia="zh-CN"/>
              </w:rPr>
              <w:t xml:space="preserve"> to configure starting PRB and second hop PRB for SBFD symbols</w:t>
            </w:r>
          </w:p>
          <w:p w14:paraId="49804325" w14:textId="77777777" w:rsidR="007C6292" w:rsidRPr="007C6292" w:rsidRDefault="007C6292" w:rsidP="00E50CDE">
            <w:pPr>
              <w:numPr>
                <w:ilvl w:val="0"/>
                <w:numId w:val="59"/>
              </w:numPr>
              <w:spacing w:before="0" w:after="0"/>
              <w:rPr>
                <w:lang w:eastAsia="zh-CN"/>
              </w:rPr>
            </w:pPr>
            <w:r w:rsidRPr="007C6292">
              <w:rPr>
                <w:lang w:eastAsia="zh-CN"/>
              </w:rPr>
              <w:t xml:space="preserve">FFS whether to support separate configurations of </w:t>
            </w:r>
            <w:r w:rsidRPr="007C6292">
              <w:rPr>
                <w:i/>
                <w:iCs/>
                <w:lang w:eastAsia="zh-CN"/>
              </w:rPr>
              <w:t xml:space="preserve">intraSlotFrequencyHopping </w:t>
            </w:r>
            <w:r w:rsidRPr="007C6292">
              <w:rPr>
                <w:lang w:eastAsia="zh-CN"/>
              </w:rPr>
              <w:t>for Configuration 1 or for both Configuration 1 and 2</w:t>
            </w:r>
          </w:p>
          <w:p w14:paraId="589CC558" w14:textId="77777777" w:rsidR="007C6292" w:rsidRPr="007C6292" w:rsidRDefault="007C6292" w:rsidP="00E50CDE">
            <w:pPr>
              <w:numPr>
                <w:ilvl w:val="0"/>
                <w:numId w:val="59"/>
              </w:numPr>
              <w:spacing w:before="0" w:after="0"/>
              <w:rPr>
                <w:lang w:eastAsia="zh-CN"/>
              </w:rPr>
            </w:pPr>
            <w:r w:rsidRPr="007C6292">
              <w:rPr>
                <w:lang w:eastAsia="zh-CN"/>
              </w:rPr>
              <w:t>No change on the maximum number of PUCCH resources supported by a UE</w:t>
            </w:r>
          </w:p>
          <w:p w14:paraId="114BB82F" w14:textId="77777777" w:rsidR="007C6292" w:rsidRPr="007C6292" w:rsidRDefault="007C6292" w:rsidP="00E50CDE">
            <w:pPr>
              <w:numPr>
                <w:ilvl w:val="0"/>
                <w:numId w:val="59"/>
              </w:numPr>
              <w:spacing w:before="0" w:after="0"/>
              <w:rPr>
                <w:lang w:eastAsia="zh-CN"/>
              </w:rPr>
            </w:pPr>
            <w:r w:rsidRPr="007C6292">
              <w:rPr>
                <w:lang w:eastAsia="zh-CN"/>
              </w:rPr>
              <w:t xml:space="preserve">Above PUCCH resources with the same </w:t>
            </w:r>
            <w:r w:rsidRPr="007C6292">
              <w:rPr>
                <w:i/>
                <w:iCs/>
                <w:lang w:eastAsia="zh-CN"/>
              </w:rPr>
              <w:t>pucch-ResourceId</w:t>
            </w:r>
            <w:r w:rsidRPr="007C6292">
              <w:rPr>
                <w:lang w:eastAsia="zh-CN"/>
              </w:rPr>
              <w:t xml:space="preserve"> is counted as 1 resource</w:t>
            </w:r>
          </w:p>
          <w:p w14:paraId="1938F49E" w14:textId="77777777" w:rsidR="007C6292" w:rsidRDefault="007C6292" w:rsidP="00E50CDE">
            <w:pPr>
              <w:spacing w:before="0" w:after="0"/>
              <w:rPr>
                <w:lang w:eastAsia="zh-CN"/>
              </w:rPr>
            </w:pPr>
            <w:r w:rsidRPr="007C6292">
              <w:rPr>
                <w:lang w:eastAsia="zh-CN"/>
              </w:rPr>
              <w:t xml:space="preserve">FFS: UE behaviour when no separate configuration is provided for SBFD symbols, e.g. PUCCH transmissions in SBFD symbols for this </w:t>
            </w:r>
            <w:r w:rsidRPr="007C6292">
              <w:rPr>
                <w:i/>
                <w:iCs/>
                <w:lang w:eastAsia="zh-CN"/>
              </w:rPr>
              <w:t>pucch-ResourceId</w:t>
            </w:r>
            <w:r w:rsidRPr="007C6292">
              <w:rPr>
                <w:lang w:eastAsia="zh-CN"/>
              </w:rPr>
              <w:t xml:space="preserve"> is not expected, or configurations for non-SBFD symbols are applied for SBFD symbols (in which case it is not expected that the configurations would lead to unexpected transmissions) etc.</w:t>
            </w:r>
          </w:p>
          <w:p w14:paraId="68C86769" w14:textId="2DDC6385" w:rsidR="00BD22E4" w:rsidRPr="00E50CDE" w:rsidRDefault="00BD22E4" w:rsidP="00E50CDE">
            <w:pPr>
              <w:spacing w:after="0"/>
              <w:rPr>
                <w:lang w:eastAsia="zh-CN"/>
              </w:rPr>
            </w:pPr>
          </w:p>
        </w:tc>
      </w:tr>
    </w:tbl>
    <w:p w14:paraId="74AC1D76" w14:textId="77777777" w:rsidR="007C6292" w:rsidRDefault="007C6292" w:rsidP="00587A55">
      <w:pPr>
        <w:jc w:val="both"/>
        <w:rPr>
          <w:lang w:val="en-GB" w:eastAsia="zh-CN"/>
        </w:rPr>
      </w:pPr>
      <w:bookmarkStart w:id="41" w:name="_Hlk178933937"/>
    </w:p>
    <w:p w14:paraId="26D76C1D" w14:textId="60C1E675" w:rsidR="002C02BA" w:rsidRDefault="00587A55" w:rsidP="001261EC">
      <w:pPr>
        <w:spacing w:after="0"/>
        <w:rPr>
          <w:b/>
          <w:bCs/>
          <w:i/>
          <w:i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For PUCCH </w:t>
      </w:r>
      <w:r w:rsidR="008E7A2C">
        <w:rPr>
          <w:rFonts w:eastAsia="Batang"/>
          <w:b/>
          <w:bCs/>
          <w:szCs w:val="24"/>
          <w:lang w:val="en-GB"/>
        </w:rPr>
        <w:t>re</w:t>
      </w:r>
      <w:r w:rsidR="00B54C34">
        <w:rPr>
          <w:rFonts w:eastAsia="Batang"/>
          <w:b/>
          <w:bCs/>
          <w:szCs w:val="24"/>
          <w:lang w:val="en-GB"/>
        </w:rPr>
        <w:t>source</w:t>
      </w:r>
      <w:r w:rsidR="00357634">
        <w:rPr>
          <w:rFonts w:eastAsia="Batang"/>
          <w:b/>
          <w:bCs/>
          <w:szCs w:val="24"/>
          <w:lang w:val="en-GB"/>
        </w:rPr>
        <w:t xml:space="preserve"> with configuration #1</w:t>
      </w:r>
      <w:r w:rsidR="005A28EC">
        <w:rPr>
          <w:rFonts w:eastAsia="Batang"/>
          <w:b/>
          <w:bCs/>
          <w:szCs w:val="24"/>
          <w:lang w:val="en-GB"/>
        </w:rPr>
        <w:t xml:space="preserve"> or configuration #2</w:t>
      </w:r>
      <w:r w:rsidR="00B54C34">
        <w:rPr>
          <w:rFonts w:eastAsia="Batang"/>
          <w:b/>
          <w:bCs/>
          <w:szCs w:val="24"/>
          <w:lang w:val="en-GB"/>
        </w:rPr>
        <w:t xml:space="preserve">, no </w:t>
      </w:r>
      <w:r w:rsidR="002C02BA">
        <w:rPr>
          <w:rFonts w:eastAsia="Batang"/>
          <w:b/>
          <w:bCs/>
          <w:szCs w:val="24"/>
          <w:lang w:val="en-GB"/>
        </w:rPr>
        <w:t xml:space="preserve">support of separate configurations </w:t>
      </w:r>
      <w:r w:rsidR="00357634">
        <w:rPr>
          <w:rFonts w:eastAsia="Batang"/>
          <w:b/>
          <w:bCs/>
          <w:szCs w:val="24"/>
          <w:lang w:val="en-GB"/>
        </w:rPr>
        <w:t>of intraSlotFrequencyHopping</w:t>
      </w:r>
      <w:r w:rsidR="002C02BA" w:rsidRPr="00E50CDE">
        <w:rPr>
          <w:b/>
          <w:bCs/>
          <w:i/>
          <w:iCs/>
          <w:lang w:eastAsia="zh-CN"/>
        </w:rPr>
        <w:t xml:space="preserve">. </w:t>
      </w:r>
    </w:p>
    <w:p w14:paraId="15F858A7" w14:textId="7DA39974" w:rsidR="006354B3" w:rsidRDefault="004C6BFB" w:rsidP="006354B3">
      <w:pPr>
        <w:pStyle w:val="ListParagraph"/>
        <w:numPr>
          <w:ilvl w:val="0"/>
          <w:numId w:val="60"/>
        </w:numPr>
        <w:rPr>
          <w:rFonts w:ascii="Times New Roman" w:eastAsia="Batang" w:hAnsi="Times New Roman"/>
          <w:b/>
          <w:bCs/>
          <w:sz w:val="20"/>
          <w:szCs w:val="24"/>
          <w:lang w:val="en-GB"/>
        </w:rPr>
      </w:pPr>
      <w:r>
        <w:rPr>
          <w:rFonts w:ascii="Times New Roman" w:eastAsia="Batang" w:hAnsi="Times New Roman"/>
          <w:b/>
          <w:bCs/>
          <w:sz w:val="20"/>
          <w:szCs w:val="24"/>
          <w:lang w:val="en-GB"/>
        </w:rPr>
        <w:t>W</w:t>
      </w:r>
      <w:r w:rsidR="006354B3" w:rsidRPr="00E50CDE">
        <w:rPr>
          <w:rFonts w:ascii="Times New Roman" w:eastAsia="Batang" w:hAnsi="Times New Roman"/>
          <w:b/>
          <w:bCs/>
          <w:sz w:val="20"/>
          <w:szCs w:val="24"/>
          <w:lang w:val="en-GB"/>
        </w:rPr>
        <w:t>hen there is no separate configuration of starting PRB and</w:t>
      </w:r>
      <w:r w:rsidR="002D3620">
        <w:rPr>
          <w:rFonts w:ascii="Times New Roman" w:eastAsia="Batang" w:hAnsi="Times New Roman"/>
          <w:b/>
          <w:bCs/>
          <w:sz w:val="20"/>
          <w:szCs w:val="24"/>
          <w:lang w:val="en-GB"/>
        </w:rPr>
        <w:t>/or</w:t>
      </w:r>
      <w:r w:rsidR="006354B3" w:rsidRPr="00E50CDE">
        <w:rPr>
          <w:rFonts w:ascii="Times New Roman" w:eastAsia="Batang" w:hAnsi="Times New Roman"/>
          <w:b/>
          <w:bCs/>
          <w:sz w:val="20"/>
          <w:szCs w:val="24"/>
          <w:lang w:val="en-GB"/>
        </w:rPr>
        <w:t xml:space="preserve"> second hop PRB for SBFD </w:t>
      </w:r>
      <w:r w:rsidR="002D3620" w:rsidRPr="002D3620">
        <w:rPr>
          <w:rFonts w:ascii="Times New Roman" w:eastAsia="Batang" w:hAnsi="Times New Roman"/>
          <w:b/>
          <w:bCs/>
          <w:sz w:val="20"/>
          <w:szCs w:val="24"/>
          <w:lang w:val="en-GB"/>
        </w:rPr>
        <w:t>symbols</w:t>
      </w:r>
      <w:r w:rsidR="006354B3" w:rsidRPr="00E50CDE">
        <w:rPr>
          <w:rFonts w:ascii="Times New Roman" w:eastAsia="Batang" w:hAnsi="Times New Roman"/>
          <w:b/>
          <w:bCs/>
          <w:sz w:val="20"/>
          <w:szCs w:val="24"/>
          <w:lang w:val="en-GB"/>
        </w:rPr>
        <w:t>, the UE assume the same starting PRB and second hop PRB for non-SBFD symbols</w:t>
      </w:r>
      <w:r w:rsidR="00171A98">
        <w:rPr>
          <w:rFonts w:ascii="Times New Roman" w:eastAsia="Batang" w:hAnsi="Times New Roman"/>
          <w:b/>
          <w:bCs/>
          <w:sz w:val="20"/>
          <w:szCs w:val="24"/>
          <w:lang w:val="en-GB"/>
        </w:rPr>
        <w:t>.</w:t>
      </w:r>
    </w:p>
    <w:bookmarkEnd w:id="41"/>
    <w:p w14:paraId="5F66334B" w14:textId="77777777" w:rsidR="00890D3E" w:rsidRPr="00890D3E" w:rsidRDefault="00890D3E" w:rsidP="00890D3E">
      <w:pPr>
        <w:rPr>
          <w:lang w:val="en-GB" w:eastAsia="ko-KR"/>
        </w:rPr>
      </w:pPr>
    </w:p>
    <w:p w14:paraId="4389A1FF" w14:textId="48FC6DC4" w:rsidR="003572D1" w:rsidRDefault="00D91349" w:rsidP="00D538AC">
      <w:pPr>
        <w:pStyle w:val="Heading3"/>
        <w:rPr>
          <w:lang w:eastAsia="ko-KR"/>
        </w:rPr>
      </w:pPr>
      <w:r>
        <w:rPr>
          <w:lang w:eastAsia="ko-KR"/>
        </w:rPr>
        <w:lastRenderedPageBreak/>
        <w:t>P</w:t>
      </w:r>
      <w:r w:rsidR="009608F0">
        <w:rPr>
          <w:lang w:eastAsia="ko-KR"/>
        </w:rPr>
        <w:t>U</w:t>
      </w:r>
      <w:r>
        <w:rPr>
          <w:lang w:eastAsia="ko-KR"/>
        </w:rPr>
        <w:t>SCH</w:t>
      </w:r>
      <w:r w:rsidR="0086274D">
        <w:rPr>
          <w:lang w:eastAsia="ko-KR"/>
        </w:rPr>
        <w:t xml:space="preserve"> frequency hopping</w:t>
      </w:r>
    </w:p>
    <w:p w14:paraId="3BAF0787" w14:textId="3B67802C" w:rsidR="00132E76" w:rsidRDefault="00106997" w:rsidP="00FA05CD">
      <w:pPr>
        <w:pStyle w:val="Heading4"/>
        <w:rPr>
          <w:lang w:eastAsia="ko-KR"/>
        </w:rPr>
      </w:pPr>
      <w:r>
        <w:rPr>
          <w:lang w:eastAsia="ko-KR"/>
        </w:rPr>
        <w:t>Intra-slot FH for s</w:t>
      </w:r>
      <w:r w:rsidR="00FA05CD">
        <w:rPr>
          <w:lang w:eastAsia="ko-KR"/>
        </w:rPr>
        <w:t>ingle slot PUSCH</w:t>
      </w:r>
    </w:p>
    <w:p w14:paraId="7FC838FE" w14:textId="7043EC38" w:rsidR="00F8230A" w:rsidRDefault="00F8230A" w:rsidP="00F8230A">
      <w:pPr>
        <w:jc w:val="both"/>
        <w:rPr>
          <w:lang w:val="en-GB" w:eastAsia="zh-CN"/>
        </w:rPr>
      </w:pPr>
      <w:r>
        <w:rPr>
          <w:lang w:val="en-GB" w:eastAsia="zh-CN"/>
        </w:rPr>
        <w:t xml:space="preserve">Intra-slot frequency hopping for PUSCH transmission in SBFD symbols should be handled carefully to allow efficient utilization of the UL subband and avoid dropping the PUSCH transmission. A configured/scheduled PUSCH transmission by DCI format 0_0/0_1 or 0_2 can be </w:t>
      </w:r>
      <w:r w:rsidR="00313D26">
        <w:rPr>
          <w:lang w:val="en-GB" w:eastAsia="zh-CN"/>
        </w:rPr>
        <w:t xml:space="preserve">enable/disable </w:t>
      </w:r>
      <w:r>
        <w:rPr>
          <w:lang w:val="en-GB" w:eastAsia="zh-CN"/>
        </w:rPr>
        <w:t xml:space="preserve">intra-slot frequency hopping </w:t>
      </w:r>
      <w:r w:rsidR="00313D26">
        <w:rPr>
          <w:lang w:val="en-GB" w:eastAsia="zh-CN"/>
        </w:rPr>
        <w:t xml:space="preserve">by DCI bitfield ‘’. The start-RB of the </w:t>
      </w:r>
      <w:r w:rsidR="003672EB">
        <w:rPr>
          <w:lang w:val="en-GB" w:eastAsia="zh-CN"/>
        </w:rPr>
        <w:t xml:space="preserve">second hop of the PUSCH transmission is determined by </w:t>
      </w:r>
      <w:r w:rsidR="00866DC6">
        <w:rPr>
          <w:lang w:val="en-GB" w:eastAsia="zh-CN"/>
        </w:rPr>
        <w:t xml:space="preserve">indicating one </w:t>
      </w:r>
      <w:r w:rsidR="00C01B4A">
        <w:rPr>
          <w:lang w:val="en-GB" w:eastAsia="zh-CN"/>
        </w:rPr>
        <w:t xml:space="preserve">RB-offset from </w:t>
      </w:r>
      <w:r>
        <w:rPr>
          <w:lang w:val="en-GB" w:eastAsia="zh-CN"/>
        </w:rPr>
        <w:t xml:space="preserve">a list of </w:t>
      </w:r>
      <w:r w:rsidR="00C01B4A">
        <w:rPr>
          <w:lang w:val="en-GB" w:eastAsia="zh-CN"/>
        </w:rPr>
        <w:t xml:space="preserve">semi-statically configured </w:t>
      </w:r>
      <w:r>
        <w:rPr>
          <w:lang w:val="en-GB" w:eastAsia="zh-CN"/>
        </w:rPr>
        <w:t>RB offsets</w:t>
      </w:r>
      <w:r w:rsidR="00C01B4A">
        <w:rPr>
          <w:lang w:val="en-GB" w:eastAsia="zh-CN"/>
        </w:rPr>
        <w:t xml:space="preserve"> under PUSCH-config.</w:t>
      </w:r>
      <w:r>
        <w:rPr>
          <w:lang w:val="en-GB" w:eastAsia="zh-CN"/>
        </w:rPr>
        <w:t xml:space="preserve"> For example, when the BWP is larger than 50 RBs, four RBs offsets are configured by higher layer and two bits in the DCI indicate on the four offsets. The start RB for first hop (i=0) is based on the FDRA of the PUSCH while the start RB of second hop is given by the equation below. </w:t>
      </w:r>
    </w:p>
    <w:p w14:paraId="3F3F67E0" w14:textId="77777777" w:rsidR="00F8230A" w:rsidRPr="001066E1" w:rsidRDefault="00F8230A" w:rsidP="00F8230A">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6D45A333" w14:textId="567E4499" w:rsidR="009C4330" w:rsidRDefault="00F8230A" w:rsidP="00F8230A">
      <w:pPr>
        <w:jc w:val="both"/>
        <w:rPr>
          <w:lang w:val="en-GB" w:eastAsia="zh-CN"/>
        </w:rPr>
      </w:pPr>
      <w:r>
        <w:rPr>
          <w:lang w:val="en-GB" w:eastAsia="zh-CN"/>
        </w:rPr>
        <w:t>The RRC configured RB offsets may not be compatible for PUSCH transmission in SBFD, e.g., it may lead to some of the PUSCH frequency resources of second hop outside the uplink subband.</w:t>
      </w:r>
      <w:r w:rsidR="00C25ACF">
        <w:rPr>
          <w:lang w:val="en-GB" w:eastAsia="zh-CN"/>
        </w:rPr>
        <w:t xml:space="preserve"> </w:t>
      </w:r>
      <w:r w:rsidR="00F031F2">
        <w:rPr>
          <w:lang w:val="en-GB" w:eastAsia="zh-CN"/>
        </w:rPr>
        <w:t xml:space="preserve">RAN1 agreed have separate FH offsets </w:t>
      </w:r>
      <w:r w:rsidR="006D3A64">
        <w:rPr>
          <w:lang w:val="en-GB" w:eastAsia="zh-CN"/>
        </w:rPr>
        <w:t>for PUSCH transmission in SBFD and non-SBFD separately</w:t>
      </w:r>
      <w:r w:rsidR="00B0670B">
        <w:rPr>
          <w:lang w:val="en-GB" w:eastAsia="zh-CN"/>
        </w:rPr>
        <w:t xml:space="preserve"> where t</w:t>
      </w:r>
      <w:r w:rsidR="00B0670B" w:rsidRPr="00D7608C">
        <w:rPr>
          <w:rFonts w:eastAsia="Batang"/>
          <w:szCs w:val="24"/>
        </w:rPr>
        <w:t>he number of configured FH offsets of FH offset list for SBFD symbols is the same as the number of FH offsets of FH offset list for non-SBFD symbols</w:t>
      </w:r>
      <w:r w:rsidR="00D408FD">
        <w:rPr>
          <w:rFonts w:eastAsia="Batang"/>
          <w:szCs w:val="24"/>
        </w:rPr>
        <w:t xml:space="preserve"> which </w:t>
      </w:r>
      <w:r w:rsidR="00D7608C" w:rsidRPr="00D7608C">
        <w:rPr>
          <w:rFonts w:eastAsia="Batang"/>
          <w:szCs w:val="24"/>
        </w:rPr>
        <w:t>determined based on the UL BWP</w:t>
      </w:r>
      <w:r w:rsidR="00D408FD">
        <w:rPr>
          <w:rFonts w:eastAsia="Batang"/>
          <w:szCs w:val="24"/>
        </w:rPr>
        <w:t xml:space="preserve"> as legacy. </w:t>
      </w:r>
    </w:p>
    <w:tbl>
      <w:tblPr>
        <w:tblStyle w:val="TableGrid"/>
        <w:tblW w:w="0" w:type="auto"/>
        <w:tblLook w:val="04A0" w:firstRow="1" w:lastRow="0" w:firstColumn="1" w:lastColumn="0" w:noHBand="0" w:noVBand="1"/>
      </w:tblPr>
      <w:tblGrid>
        <w:gridCol w:w="9962"/>
      </w:tblGrid>
      <w:tr w:rsidR="009C4330" w14:paraId="1686E9A8" w14:textId="77777777" w:rsidTr="009C4330">
        <w:tc>
          <w:tcPr>
            <w:tcW w:w="9962" w:type="dxa"/>
          </w:tcPr>
          <w:p w14:paraId="798F0F88" w14:textId="77777777" w:rsidR="009C4330" w:rsidRPr="00475DC1" w:rsidRDefault="009C4330" w:rsidP="009C4330">
            <w:pPr>
              <w:spacing w:before="0" w:after="0"/>
              <w:rPr>
                <w:rFonts w:eastAsia="Batang"/>
                <w:b/>
                <w:bCs/>
                <w:szCs w:val="24"/>
              </w:rPr>
            </w:pPr>
            <w:r w:rsidRPr="00475DC1">
              <w:rPr>
                <w:rFonts w:eastAsia="Batang"/>
                <w:b/>
                <w:bCs/>
                <w:szCs w:val="24"/>
                <w:highlight w:val="green"/>
              </w:rPr>
              <w:t>Agreement</w:t>
            </w:r>
          </w:p>
          <w:p w14:paraId="0053BE6F" w14:textId="77777777" w:rsidR="009C4330" w:rsidRPr="00712A36" w:rsidRDefault="009C4330" w:rsidP="009C4330">
            <w:pPr>
              <w:spacing w:before="0" w:after="0"/>
              <w:rPr>
                <w:rFonts w:eastAsia="Batang"/>
                <w:szCs w:val="24"/>
              </w:rPr>
            </w:pPr>
            <w:r w:rsidRPr="00712A36">
              <w:rPr>
                <w:rFonts w:eastAsia="Batang"/>
                <w:szCs w:val="24"/>
              </w:rPr>
              <w:t>Support separate FH offsets for PUSCH transmissions in SBFD symbols and non-SBFD symbols respectively.</w:t>
            </w:r>
          </w:p>
          <w:p w14:paraId="27BD5CB3" w14:textId="77777777" w:rsidR="009C4330" w:rsidRPr="00712A36" w:rsidRDefault="009C4330" w:rsidP="009C4330">
            <w:pPr>
              <w:numPr>
                <w:ilvl w:val="0"/>
                <w:numId w:val="40"/>
              </w:numPr>
              <w:spacing w:before="0" w:after="0"/>
              <w:rPr>
                <w:rFonts w:eastAsia="Batang"/>
                <w:szCs w:val="24"/>
              </w:rPr>
            </w:pPr>
            <w:r w:rsidRPr="00712A36">
              <w:rPr>
                <w:rFonts w:eastAsia="Batang"/>
                <w:szCs w:val="24"/>
              </w:rPr>
              <w:t>FFS: How to indicate/determine the FH offsets for PUSCH transmissions in SBFD and non-SBFD symbols, respectively.</w:t>
            </w:r>
          </w:p>
          <w:p w14:paraId="0087FEE9" w14:textId="3A0C4E91" w:rsidR="009C4330" w:rsidRPr="00F776C0" w:rsidRDefault="009C4330" w:rsidP="009C4330">
            <w:pPr>
              <w:numPr>
                <w:ilvl w:val="0"/>
                <w:numId w:val="40"/>
              </w:numPr>
              <w:spacing w:before="0" w:after="0"/>
              <w:rPr>
                <w:rFonts w:eastAsia="Batang"/>
                <w:szCs w:val="24"/>
              </w:rPr>
            </w:pPr>
            <w:r w:rsidRPr="00E9161C">
              <w:rPr>
                <w:rFonts w:eastAsia="Batang"/>
                <w:szCs w:val="24"/>
              </w:rPr>
              <w:t>FFS: Whether/how to update FH calculation to only consider the UL usable PRBs</w:t>
            </w:r>
          </w:p>
          <w:p w14:paraId="7C4AD834" w14:textId="77777777" w:rsidR="009C4330" w:rsidRPr="00E9161C" w:rsidRDefault="009C4330" w:rsidP="009C4330">
            <w:pPr>
              <w:spacing w:after="0"/>
              <w:rPr>
                <w:rFonts w:eastAsia="Batang"/>
                <w:szCs w:val="24"/>
              </w:rPr>
            </w:pPr>
            <w:r w:rsidRPr="00475DC1">
              <w:rPr>
                <w:rFonts w:eastAsia="Batang"/>
                <w:b/>
                <w:bCs/>
                <w:szCs w:val="24"/>
                <w:highlight w:val="green"/>
              </w:rPr>
              <w:t>Agreement</w:t>
            </w:r>
          </w:p>
          <w:p w14:paraId="5E553F7F"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offsets for SBFD symbols and non-SBFD symbols, for a type 1 CG PUSCH with Configuration 2.</w:t>
            </w:r>
          </w:p>
          <w:p w14:paraId="0771D337" w14:textId="77777777" w:rsidR="00E9161C" w:rsidRPr="00E9161C" w:rsidRDefault="00E9161C" w:rsidP="009C4330">
            <w:pPr>
              <w:numPr>
                <w:ilvl w:val="0"/>
                <w:numId w:val="61"/>
              </w:numPr>
              <w:spacing w:before="0" w:after="0"/>
              <w:rPr>
                <w:rFonts w:eastAsia="Batang"/>
                <w:szCs w:val="24"/>
              </w:rPr>
            </w:pPr>
            <w:r w:rsidRPr="00E9161C">
              <w:rPr>
                <w:rFonts w:eastAsia="Batang"/>
                <w:szCs w:val="24"/>
              </w:rPr>
              <w:t xml:space="preserve">Introduce a new RRC parameter in </w:t>
            </w:r>
            <w:r w:rsidRPr="00E9161C">
              <w:rPr>
                <w:rFonts w:eastAsia="Batang"/>
                <w:i/>
                <w:iCs/>
                <w:szCs w:val="24"/>
              </w:rPr>
              <w:t>rrc-ConfiguredUplinkGrant</w:t>
            </w:r>
            <w:r w:rsidRPr="00E9161C">
              <w:rPr>
                <w:rFonts w:eastAsia="Batang"/>
                <w:szCs w:val="24"/>
              </w:rPr>
              <w:t xml:space="preserve"> in </w:t>
            </w:r>
            <w:r w:rsidRPr="00E9161C">
              <w:rPr>
                <w:rFonts w:eastAsia="Batang"/>
                <w:i/>
                <w:iCs/>
                <w:szCs w:val="24"/>
              </w:rPr>
              <w:t>ConfiguredGrantConfig</w:t>
            </w:r>
            <w:r w:rsidRPr="00E9161C">
              <w:rPr>
                <w:rFonts w:eastAsia="Batang"/>
                <w:szCs w:val="24"/>
              </w:rPr>
              <w:t xml:space="preserve"> to configure FH offset for SBFD symbols.</w:t>
            </w:r>
          </w:p>
          <w:p w14:paraId="34C0A3EC"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 lists for SBFD symbols and non-SBFD symbols, for PUSCH scheduled by DCI and type 2 CG PUSCH.</w:t>
            </w:r>
          </w:p>
          <w:p w14:paraId="5D5D5E63"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 xml:space="preserve">Introduce new RRC parameters in </w:t>
            </w:r>
            <w:r w:rsidRPr="00E9161C">
              <w:rPr>
                <w:rFonts w:eastAsia="Batang"/>
                <w:i/>
                <w:iCs/>
                <w:szCs w:val="24"/>
              </w:rPr>
              <w:t>PUSCH-Config</w:t>
            </w:r>
            <w:r w:rsidRPr="00E9161C">
              <w:rPr>
                <w:rFonts w:eastAsia="Batang"/>
                <w:szCs w:val="24"/>
              </w:rPr>
              <w:t xml:space="preserve"> to configure a set of FH offsets for SBFD symbols.</w:t>
            </w:r>
          </w:p>
          <w:p w14:paraId="61FAEB02"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Support separate configurations for DCI format 0_2 and other DCI formats as legacy</w:t>
            </w:r>
          </w:p>
          <w:p w14:paraId="72168CE8"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 xml:space="preserve">FFS: The number of bits used to indicate FH offset in DCI is determined as legacy </w:t>
            </w:r>
          </w:p>
          <w:p w14:paraId="662890AC"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UE applies the FH offset/FH offset list according to the symbol type of the PUSCH transmissions.</w:t>
            </w:r>
          </w:p>
          <w:p w14:paraId="77FD9D20" w14:textId="77777777" w:rsidR="009C4330" w:rsidRDefault="00E9161C" w:rsidP="00734387">
            <w:pPr>
              <w:numPr>
                <w:ilvl w:val="0"/>
                <w:numId w:val="62"/>
              </w:numPr>
              <w:spacing w:before="0" w:after="0"/>
              <w:rPr>
                <w:rFonts w:eastAsia="Batang"/>
                <w:szCs w:val="24"/>
              </w:rPr>
            </w:pPr>
            <w:r w:rsidRPr="00E9161C">
              <w:rPr>
                <w:rFonts w:eastAsia="Batang"/>
                <w:szCs w:val="24"/>
              </w:rPr>
              <w:t>FFS UE behaviour when FH offset/FH offset list is not provided for SBFD symbols, e.g. FH is disabled for PUSCH transmissions in SBFD symbols, or FH offset/FH offset list for non-SBFD symbols are applied for SBFD symbols etc</w:t>
            </w:r>
            <w:r w:rsidRPr="00E9161C">
              <w:rPr>
                <w:rFonts w:eastAsia="Batang"/>
                <w:szCs w:val="24"/>
                <w:highlight w:val="white"/>
              </w:rPr>
              <w:t>.</w:t>
            </w:r>
          </w:p>
          <w:p w14:paraId="61F34EB9" w14:textId="77777777" w:rsidR="00734387" w:rsidRDefault="00734387" w:rsidP="00E50CDE">
            <w:pPr>
              <w:spacing w:before="0" w:after="0"/>
              <w:ind w:left="720"/>
              <w:rPr>
                <w:rFonts w:eastAsia="Batang"/>
                <w:szCs w:val="24"/>
              </w:rPr>
            </w:pPr>
          </w:p>
          <w:p w14:paraId="6E917D68" w14:textId="77777777" w:rsidR="00D7608C" w:rsidRPr="00D7608C" w:rsidRDefault="00D7608C" w:rsidP="002738F9">
            <w:pPr>
              <w:spacing w:before="0" w:after="0"/>
              <w:rPr>
                <w:rFonts w:eastAsia="Batang"/>
                <w:szCs w:val="24"/>
              </w:rPr>
            </w:pPr>
            <w:r w:rsidRPr="002738F9">
              <w:rPr>
                <w:rFonts w:eastAsia="Batang"/>
                <w:b/>
                <w:bCs/>
                <w:szCs w:val="24"/>
                <w:highlight w:val="green"/>
              </w:rPr>
              <w:t>Agreement</w:t>
            </w:r>
          </w:p>
          <w:p w14:paraId="5E84E4AF" w14:textId="77777777" w:rsidR="00D7608C" w:rsidRPr="00D7608C" w:rsidRDefault="00D7608C" w:rsidP="002738F9">
            <w:pPr>
              <w:spacing w:before="0" w:after="0"/>
              <w:rPr>
                <w:rFonts w:eastAsia="Batang"/>
                <w:szCs w:val="24"/>
              </w:rPr>
            </w:pPr>
            <w:r w:rsidRPr="00D7608C">
              <w:rPr>
                <w:rFonts w:eastAsia="Batang"/>
                <w:szCs w:val="24"/>
              </w:rPr>
              <w:t>The number of configured FH offsets of FH offset list for SBFD symbols is the same as the number of FH offsets of FH offset list for non-SBFD symbols.</w:t>
            </w:r>
          </w:p>
          <w:p w14:paraId="2B45E89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configured FH offsets of FH offset list is determined based on the UL BWP size as legacy.</w:t>
            </w:r>
          </w:p>
          <w:p w14:paraId="33F99D1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bits used to indicate FH offset in DCI is determined as legacy.</w:t>
            </w:r>
          </w:p>
          <w:p w14:paraId="39C6B127" w14:textId="2273DD66" w:rsidR="00D7608C" w:rsidRPr="00E50CDE" w:rsidRDefault="00D7608C" w:rsidP="00E50CDE">
            <w:pPr>
              <w:spacing w:before="0" w:after="0"/>
              <w:ind w:left="720"/>
              <w:rPr>
                <w:rFonts w:eastAsia="Batang"/>
                <w:szCs w:val="24"/>
              </w:rPr>
            </w:pPr>
          </w:p>
        </w:tc>
      </w:tr>
    </w:tbl>
    <w:p w14:paraId="50AFA2C2" w14:textId="77777777" w:rsidR="009C4330" w:rsidRDefault="009C4330" w:rsidP="00F8230A">
      <w:pPr>
        <w:jc w:val="both"/>
        <w:rPr>
          <w:lang w:val="en-GB" w:eastAsia="zh-CN"/>
        </w:rPr>
      </w:pPr>
    </w:p>
    <w:p w14:paraId="1E8D1A8E" w14:textId="4CF92596" w:rsidR="00FD5CAD" w:rsidRDefault="009C4330" w:rsidP="00F8230A">
      <w:pPr>
        <w:jc w:val="both"/>
        <w:rPr>
          <w:lang w:val="en-GB" w:eastAsia="zh-CN"/>
        </w:rPr>
      </w:pPr>
      <w:r>
        <w:rPr>
          <w:lang w:val="en-GB" w:eastAsia="zh-CN"/>
        </w:rPr>
        <w:t>When th</w:t>
      </w:r>
      <w:r w:rsidR="00FF6FCB">
        <w:rPr>
          <w:lang w:val="en-GB" w:eastAsia="zh-CN"/>
        </w:rPr>
        <w:t xml:space="preserve">e additional FH offsets are </w:t>
      </w:r>
      <w:r w:rsidR="004F12AD">
        <w:rPr>
          <w:lang w:val="en-GB" w:eastAsia="zh-CN"/>
        </w:rPr>
        <w:t xml:space="preserve">not </w:t>
      </w:r>
      <w:r w:rsidR="00FF6FCB">
        <w:rPr>
          <w:lang w:val="en-GB" w:eastAsia="zh-CN"/>
        </w:rPr>
        <w:t>configured, the UE should apply the FH offsets lists for non-SBFD symbols.</w:t>
      </w:r>
      <w:r w:rsidR="00D408FD">
        <w:rPr>
          <w:lang w:val="en-GB" w:eastAsia="zh-CN"/>
        </w:rPr>
        <w:t xml:space="preserve"> T</w:t>
      </w:r>
      <w:r w:rsidR="005F4EB1">
        <w:rPr>
          <w:lang w:val="en-GB" w:eastAsia="zh-CN"/>
        </w:rPr>
        <w:t>his is motivated by the use-case where all slots are SBFD symbols or when the UL-SB is matching the UL-BWP.</w:t>
      </w:r>
      <w:r w:rsidR="00C462AB">
        <w:rPr>
          <w:lang w:val="en-GB" w:eastAsia="zh-CN"/>
        </w:rPr>
        <w:t xml:space="preserve"> There is no need </w:t>
      </w:r>
      <w:r w:rsidR="00C462AB">
        <w:rPr>
          <w:lang w:val="en-GB" w:eastAsia="zh-CN"/>
        </w:rPr>
        <w:lastRenderedPageBreak/>
        <w:t>to disable the frequency hopping, especially for configuration #1, as there is already DCI bitfield to enable/disable frequency hopping.</w:t>
      </w:r>
    </w:p>
    <w:p w14:paraId="18669BE7" w14:textId="3136CC15" w:rsidR="00B23C7B" w:rsidRDefault="00B23C7B" w:rsidP="002738F9">
      <w:pPr>
        <w:spacing w:after="0"/>
        <w:jc w:val="both"/>
        <w:rPr>
          <w:rFonts w:eastAsia="Batang"/>
          <w:b/>
          <w:szCs w:val="24"/>
          <w:lang w:val="en-GB"/>
        </w:rPr>
      </w:pPr>
      <w:bookmarkStart w:id="42" w:name="_Hlk178933977"/>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bookmarkStart w:id="43" w:name="_Hlk178933954"/>
      <w:r w:rsidRPr="00475DC1">
        <w:rPr>
          <w:rFonts w:eastAsia="Batang"/>
          <w:b/>
          <w:szCs w:val="24"/>
          <w:lang w:val="en-GB"/>
        </w:rPr>
        <w:t>When UE is not configured with separate FH offsets for SBFD symbols, the UE assume the same FH offset as non-SBFD symbols.</w:t>
      </w:r>
    </w:p>
    <w:p w14:paraId="225DF069" w14:textId="77777777" w:rsidR="00304326" w:rsidRDefault="00304326" w:rsidP="00E50CDE">
      <w:pPr>
        <w:spacing w:after="0"/>
        <w:jc w:val="both"/>
        <w:rPr>
          <w:lang w:val="en-GB" w:eastAsia="zh-CN"/>
        </w:rPr>
      </w:pPr>
    </w:p>
    <w:p w14:paraId="5E962ACA" w14:textId="77777777" w:rsidR="004F338A" w:rsidRDefault="004F338A" w:rsidP="004F338A">
      <w:pPr>
        <w:keepNext/>
        <w:jc w:val="center"/>
      </w:pPr>
      <w:r>
        <w:object w:dxaOrig="3960" w:dyaOrig="1485" w14:anchorId="489D88CE">
          <v:shape id="_x0000_i1045" type="#_x0000_t75" style="width:273.6pt;height:101.4pt" o:ole="">
            <v:imagedata r:id="rId46" o:title=""/>
          </v:shape>
          <o:OLEObject Type="Embed" ProgID="Visio.Drawing.15" ShapeID="_x0000_i1045" DrawAspect="Content" ObjectID="_1792567178" r:id="rId47"/>
        </w:object>
      </w:r>
    </w:p>
    <w:p w14:paraId="41F46D10" w14:textId="3D6B1852" w:rsidR="004F338A" w:rsidRDefault="004F338A" w:rsidP="004F338A">
      <w:pPr>
        <w:pStyle w:val="Caption"/>
        <w:jc w:val="center"/>
        <w:rPr>
          <w:lang w:val="en-GB" w:eastAsia="zh-CN"/>
        </w:rPr>
      </w:pPr>
      <w:bookmarkStart w:id="44" w:name="_Ref181625340"/>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11</w:t>
      </w:r>
      <w:r w:rsidR="002738F9">
        <w:fldChar w:fldCharType="end"/>
      </w:r>
      <w:bookmarkEnd w:id="44"/>
      <w:r>
        <w:t xml:space="preserve"> intra-slot frequency hopping in SBFD symbols</w:t>
      </w:r>
    </w:p>
    <w:p w14:paraId="56C0714F" w14:textId="77777777" w:rsidR="004F338A" w:rsidRDefault="004F338A" w:rsidP="00E50CDE">
      <w:pPr>
        <w:spacing w:after="0"/>
        <w:jc w:val="both"/>
        <w:rPr>
          <w:lang w:val="en-GB" w:eastAsia="zh-CN"/>
        </w:rPr>
      </w:pPr>
    </w:p>
    <w:p w14:paraId="3B70A012" w14:textId="01AA8EC3" w:rsidR="008B41D1" w:rsidRDefault="000A57FF" w:rsidP="008B41D1">
      <w:pPr>
        <w:jc w:val="both"/>
        <w:rPr>
          <w:lang w:val="en-GB" w:eastAsia="zh-CN"/>
        </w:rPr>
      </w:pPr>
      <w:r>
        <w:rPr>
          <w:lang w:val="en-GB" w:eastAsia="zh-CN"/>
        </w:rPr>
        <w:t xml:space="preserve">In addition, to enable efficient utilization of the UL subband resources for multiple co-scheduled UEs in complimentary manner as shown in </w:t>
      </w:r>
      <w:r w:rsidR="005B4E11">
        <w:rPr>
          <w:lang w:val="en-GB" w:eastAsia="zh-CN"/>
        </w:rPr>
        <w:fldChar w:fldCharType="begin"/>
      </w:r>
      <w:r w:rsidR="005B4E11">
        <w:rPr>
          <w:lang w:val="en-GB" w:eastAsia="zh-CN"/>
        </w:rPr>
        <w:instrText xml:space="preserve"> REF _Ref181625340 \h </w:instrText>
      </w:r>
      <w:r w:rsidR="005B4E11">
        <w:rPr>
          <w:lang w:val="en-GB" w:eastAsia="zh-CN"/>
        </w:rPr>
      </w:r>
      <w:r w:rsidR="005B4E11">
        <w:rPr>
          <w:lang w:val="en-GB" w:eastAsia="zh-CN"/>
        </w:rPr>
        <w:fldChar w:fldCharType="separate"/>
      </w:r>
      <w:r w:rsidR="005361FE">
        <w:t xml:space="preserve">Figure </w:t>
      </w:r>
      <w:r w:rsidR="005361FE">
        <w:rPr>
          <w:noProof/>
        </w:rPr>
        <w:t>3</w:t>
      </w:r>
      <w:r w:rsidR="005361FE">
        <w:noBreakHyphen/>
      </w:r>
      <w:r w:rsidR="005361FE">
        <w:rPr>
          <w:noProof/>
        </w:rPr>
        <w:t>11</w:t>
      </w:r>
      <w:r w:rsidR="005B4E11">
        <w:rPr>
          <w:lang w:val="en-GB" w:eastAsia="zh-CN"/>
        </w:rPr>
        <w:fldChar w:fldCharType="end"/>
      </w:r>
      <w:r>
        <w:rPr>
          <w:lang w:val="en-GB" w:eastAsia="zh-CN"/>
        </w:rPr>
        <w:t>, the equation for determining the startRB should be updated such that the modular operation is based on the UL subband size, or usable PRBs.</w:t>
      </w:r>
      <w:r w:rsidR="008B41D1">
        <w:rPr>
          <w:lang w:val="en-GB" w:eastAsia="zh-CN"/>
        </w:rPr>
        <w:t xml:space="preserve"> The interpretation of the startRB should be with respect to the first usable RB in the UL-SB. </w:t>
      </w:r>
    </w:p>
    <w:p w14:paraId="6AB9AE19" w14:textId="77777777" w:rsidR="008B41D1" w:rsidRPr="00E50CDE" w:rsidRDefault="00294E2B" w:rsidP="008B41D1">
      <m:oMathPara>
        <m:oMath>
          <m:sSub>
            <m:sSubPr>
              <m:ctrlPr>
                <w:rPr>
                  <w:rFonts w:ascii="Cambria Math" w:hAnsi="Cambria Math"/>
                  <w:i/>
                  <w:iCs/>
                  <w:lang w:eastAsia="zh-CN"/>
                </w:rPr>
              </m:ctrlPr>
            </m:sSubPr>
            <m:e>
              <m:r>
                <w:rPr>
                  <w:rFonts w:ascii="Cambria Math" w:hAnsi="Cambria Math"/>
                  <w:lang w:eastAsia="zh-CN"/>
                </w:rPr>
                <m:t>RB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i=1</m:t>
                    </m:r>
                  </m:e>
                </m:mr>
              </m:m>
            </m:e>
          </m:d>
        </m:oMath>
      </m:oMathPara>
    </w:p>
    <w:p w14:paraId="6825E8D8" w14:textId="32E62B92" w:rsidR="007223AC" w:rsidRDefault="009175DA" w:rsidP="00F8230A">
      <w:pPr>
        <w:jc w:val="both"/>
        <w:rPr>
          <w:lang w:val="en-GB" w:eastAsia="zh-CN"/>
        </w:rPr>
      </w:pPr>
      <w:r>
        <w:rPr>
          <w:lang w:val="en-GB" w:eastAsia="zh-CN"/>
        </w:rPr>
        <w:t>In the last RAN1 meeting, the equation for intra-slot frequency hopping was agreed. One remaining issue was whether to remove the square brack</w:t>
      </w:r>
      <w:r w:rsidR="00627A73">
        <w:rPr>
          <w:lang w:val="en-GB" w:eastAsia="zh-CN"/>
        </w:rPr>
        <w:t>et in the equation</w:t>
      </w:r>
      <w:r w:rsidR="000F7A7B">
        <w:rPr>
          <w:lang w:val="en-GB" w:eastAsia="zh-CN"/>
        </w:rPr>
        <w:t xml:space="preserve"> or not</w:t>
      </w:r>
      <w:r w:rsidR="00627A73">
        <w:rPr>
          <w:lang w:val="en-GB" w:eastAsia="zh-CN"/>
        </w:rPr>
        <w:t xml:space="preserve">. Since the interpretation of the </w:t>
      </w:r>
      <m:oMath>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oMath>
      <w:r w:rsidR="00627A73">
        <w:rPr>
          <w:lang w:eastAsia="zh-CN"/>
        </w:rPr>
        <w:t xml:space="preserve"> is with respect to the </w:t>
      </w:r>
      <w:r w:rsidR="000F7A7B">
        <w:rPr>
          <w:lang w:eastAsia="zh-CN"/>
        </w:rPr>
        <w:t xml:space="preserve">start of the </w:t>
      </w:r>
      <w:r w:rsidR="00627A73">
        <w:rPr>
          <w:lang w:eastAsia="zh-CN"/>
        </w:rPr>
        <w:t xml:space="preserve">UL-BWP, then to </w:t>
      </w:r>
      <w:r w:rsidR="001D7B2E">
        <w:rPr>
          <w:lang w:eastAsia="zh-CN"/>
        </w:rPr>
        <w:t>reinterpret</w:t>
      </w:r>
      <w:r w:rsidR="00627A73">
        <w:rPr>
          <w:lang w:eastAsia="zh-CN"/>
        </w:rPr>
        <w:t xml:space="preserve"> with </w:t>
      </w:r>
      <w:r w:rsidR="001571AA">
        <w:rPr>
          <w:lang w:eastAsia="zh-CN"/>
        </w:rPr>
        <w:t xml:space="preserve">respect to the first usable PRB, a subtraction is needed </w:t>
      </w:r>
    </w:p>
    <w:tbl>
      <w:tblPr>
        <w:tblStyle w:val="TableGrid"/>
        <w:tblW w:w="0" w:type="auto"/>
        <w:tblLook w:val="04A0" w:firstRow="1" w:lastRow="0" w:firstColumn="1" w:lastColumn="0" w:noHBand="0" w:noVBand="1"/>
      </w:tblPr>
      <w:tblGrid>
        <w:gridCol w:w="9962"/>
      </w:tblGrid>
      <w:tr w:rsidR="007223AC" w14:paraId="2682E459" w14:textId="77777777" w:rsidTr="007223AC">
        <w:tc>
          <w:tcPr>
            <w:tcW w:w="9962" w:type="dxa"/>
          </w:tcPr>
          <w:p w14:paraId="112E3202" w14:textId="1FA8E300" w:rsidR="007223AC" w:rsidRDefault="007223AC" w:rsidP="002738F9">
            <w:pPr>
              <w:spacing w:before="0" w:after="0"/>
              <w:rPr>
                <w:rFonts w:eastAsiaTheme="minorEastAsia"/>
                <w:b/>
                <w:lang w:eastAsia="zh-CN"/>
              </w:rPr>
            </w:pPr>
            <w:r w:rsidRPr="00BE7AC3">
              <w:rPr>
                <w:rFonts w:eastAsiaTheme="minorEastAsia" w:hint="eastAsia"/>
                <w:b/>
                <w:highlight w:val="green"/>
                <w:lang w:eastAsia="zh-CN"/>
              </w:rPr>
              <w:t>Agreement</w:t>
            </w:r>
          </w:p>
          <w:p w14:paraId="34412C60" w14:textId="77777777" w:rsidR="007223AC" w:rsidRDefault="007223AC" w:rsidP="002738F9">
            <w:pPr>
              <w:spacing w:before="0"/>
              <w:rPr>
                <w:rFonts w:eastAsiaTheme="minorEastAsia"/>
                <w:lang w:eastAsia="zh-CN"/>
              </w:rPr>
            </w:pPr>
            <w:r>
              <w:rPr>
                <w:rFonts w:eastAsiaTheme="minorEastAsia"/>
                <w:lang w:eastAsia="zh-CN"/>
              </w:rPr>
              <w:t>For PUSCH</w:t>
            </w:r>
            <w:r>
              <w:rPr>
                <w:rFonts w:eastAsiaTheme="minorEastAsia" w:hint="eastAsia"/>
                <w:lang w:eastAsia="zh-CN"/>
              </w:rPr>
              <w:t xml:space="preserve"> intra-slot frequency hopping in SBFD symbols, </w:t>
            </w:r>
            <w:r>
              <w:rPr>
                <w:rFonts w:eastAsiaTheme="minorEastAsia"/>
                <w:lang w:eastAsia="zh-CN"/>
              </w:rPr>
              <w:t>the starting RB in each hop is given by:</w:t>
            </w:r>
          </w:p>
          <w:p w14:paraId="43503AD0" w14:textId="77777777" w:rsidR="007223AC" w:rsidRDefault="00294E2B" w:rsidP="007223AC">
            <w:pPr>
              <w:spacing w:beforeLines="5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i=1</m:t>
                        </m:r>
                      </m:e>
                    </m:eqArr>
                  </m:e>
                </m:d>
              </m:oMath>
            </m:oMathPara>
          </w:p>
          <w:p w14:paraId="77ED1287" w14:textId="77777777" w:rsidR="007223AC" w:rsidRDefault="007223AC" w:rsidP="007223AC">
            <w:pPr>
              <w:spacing w:beforeLines="50"/>
              <w:rPr>
                <w:rFonts w:eastAsiaTheme="minorEastAsia"/>
                <w:lang w:eastAsia="zh-CN"/>
              </w:rPr>
            </w:pPr>
            <w:r>
              <w:rPr>
                <w:rFonts w:eastAsiaTheme="minorEastAsia" w:hint="eastAsia"/>
                <w:iCs/>
                <w:lang w:eastAsia="zh-CN"/>
              </w:rPr>
              <w:t>For PUSCH</w:t>
            </w:r>
            <w:r>
              <w:rPr>
                <w:rFonts w:eastAsiaTheme="minorEastAsia"/>
                <w:iCs/>
                <w:lang w:eastAsia="zh-CN"/>
              </w:rPr>
              <w:t xml:space="preserve"> inter-slot frequency hopping </w:t>
            </w:r>
            <w:r>
              <w:rPr>
                <w:rFonts w:eastAsiaTheme="minorEastAsia" w:hint="eastAsia"/>
                <w:iCs/>
                <w:lang w:eastAsia="zh-CN"/>
              </w:rPr>
              <w:t xml:space="preserve">in SBFD symbols </w:t>
            </w:r>
            <w:r>
              <w:rPr>
                <w:rFonts w:eastAsiaTheme="minorEastAsia"/>
                <w:iCs/>
                <w:lang w:eastAsia="zh-CN"/>
              </w:rPr>
              <w:t xml:space="preserve">and when </w:t>
            </w:r>
            <w:r>
              <w:rPr>
                <w:rFonts w:eastAsiaTheme="minorEastAsia"/>
                <w:i/>
                <w:lang w:eastAsia="zh-CN"/>
              </w:rPr>
              <w:t>pusch-DMRS-Bundling</w:t>
            </w:r>
            <w:r>
              <w:rPr>
                <w:rFonts w:eastAsiaTheme="minorEastAsia"/>
                <w:iCs/>
                <w:lang w:eastAsia="zh-CN"/>
              </w:rPr>
              <w:t xml:space="preserve"> is not enabled, or for inter-slot frequency hopping for a PUSCH</w:t>
            </w:r>
            <w:r>
              <w:rPr>
                <w:rFonts w:eastAsiaTheme="minorEastAsia" w:hint="eastAsia"/>
                <w:iCs/>
                <w:lang w:eastAsia="zh-CN"/>
              </w:rPr>
              <w:t xml:space="preserve"> in SBFD symbols</w:t>
            </w:r>
            <w:r>
              <w:rPr>
                <w:rFonts w:eastAsiaTheme="minorEastAsia"/>
                <w:iCs/>
                <w:lang w:eastAsia="zh-CN"/>
              </w:rPr>
              <w:t xml:space="preserve"> scheduled by RAR UL grant or DCI format 0_0 with CRC scrambled by TC-RNTI, t</w:t>
            </w:r>
            <w:r>
              <w:rPr>
                <w:rFonts w:eastAsiaTheme="minorEastAsia"/>
                <w:lang w:eastAsia="zh-CN"/>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rFonts w:eastAsiaTheme="minorEastAsia"/>
                <w:lang w:eastAsia="zh-CN"/>
              </w:rPr>
              <w:t xml:space="preserve"> is given by:</w:t>
            </w:r>
          </w:p>
          <w:p w14:paraId="5CECC47F" w14:textId="77777777" w:rsidR="007223AC" w:rsidRDefault="00294E2B" w:rsidP="007223AC">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m:t>
                        </m:r>
                        <m:r>
                          <w:rPr>
                            <w:rFonts w:ascii="Cambria Math" w:hAnsi="Cambria Math"/>
                            <w:lang w:eastAsia="zh-CN"/>
                          </w:rPr>
                          <m:t>=1</m:t>
                        </m:r>
                      </m:e>
                    </m:eqArr>
                  </m:e>
                </m:d>
              </m:oMath>
            </m:oMathPara>
          </w:p>
          <w:p w14:paraId="023B14EE" w14:textId="77777777" w:rsidR="007223AC" w:rsidRDefault="007223AC" w:rsidP="007223AC">
            <w:pPr>
              <w:rPr>
                <w:lang w:eastAsia="zh-CN"/>
              </w:rPr>
            </w:pPr>
            <w:r>
              <w:rPr>
                <w:lang w:eastAsia="zh-CN"/>
              </w:rPr>
              <w:t xml:space="preserve">Where </w:t>
            </w:r>
          </w:p>
          <w:p w14:paraId="2F9EAB4E" w14:textId="77777777" w:rsidR="007223AC" w:rsidRPr="00820551" w:rsidRDefault="00294E2B" w:rsidP="007223AC">
            <w:pPr>
              <w:numPr>
                <w:ilvl w:val="0"/>
                <w:numId w:val="78"/>
              </w:numPr>
              <w:spacing w:after="0"/>
              <w:contextualSpacing/>
              <w:rPr>
                <w:lang w:eastAsia="zh-CN"/>
              </w:rPr>
            </w:pPr>
            <m:oMath>
              <m:sSub>
                <m:sSubPr>
                  <m:ctrlPr>
                    <w:rPr>
                      <w:rFonts w:ascii="Cambria Math" w:hAnsi="Cambria Math"/>
                      <w:lang w:eastAsia="zh-CN"/>
                    </w:rPr>
                  </m:ctrlPr>
                </m:sSubPr>
                <m:e>
                  <m:r>
                    <m:rPr>
                      <m:sty m:val="p"/>
                    </m:rPr>
                    <w:rPr>
                      <w:rFonts w:ascii="Cambria Math" w:hAnsi="Cambria Math"/>
                    </w:rPr>
                    <m:t>RB</m:t>
                  </m:r>
                </m:e>
                <m:sub>
                  <m:r>
                    <m:rPr>
                      <m:sty m:val="p"/>
                    </m:rPr>
                    <w:rPr>
                      <w:rFonts w:ascii="Cambria Math" w:hAnsi="Cambria Math"/>
                    </w:rPr>
                    <m:t>UL SB start</m:t>
                  </m:r>
                </m:sub>
              </m:sSub>
            </m:oMath>
            <w:r w:rsidR="007223AC" w:rsidRPr="00820551">
              <w:rPr>
                <w:lang w:eastAsia="zh-CN"/>
              </w:rPr>
              <w:t xml:space="preserve"> is the starting PRB index of UL usable PRBs with reference to the start of UL active BWP.</w:t>
            </w:r>
          </w:p>
          <w:p w14:paraId="751E95B1" w14:textId="77777777" w:rsidR="007223AC" w:rsidRPr="00820551" w:rsidRDefault="00294E2B" w:rsidP="007223AC">
            <w:pPr>
              <w:numPr>
                <w:ilvl w:val="0"/>
                <w:numId w:val="78"/>
              </w:numPr>
              <w:spacing w:after="0"/>
              <w:contextualSpacing/>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UL SB</m:t>
                  </m:r>
                </m:sub>
                <m:sup>
                  <m:r>
                    <m:rPr>
                      <m:sty m:val="p"/>
                    </m:rPr>
                    <w:rPr>
                      <w:rFonts w:ascii="Cambria Math" w:hAnsi="Cambria Math"/>
                      <w:lang w:eastAsia="zh-CN"/>
                    </w:rPr>
                    <m:t>size</m:t>
                  </m:r>
                </m:sup>
              </m:sSubSup>
            </m:oMath>
            <w:r w:rsidR="007223AC" w:rsidRPr="00820551">
              <w:rPr>
                <w:rFonts w:hint="eastAsia"/>
                <w:lang w:eastAsia="zh-CN"/>
              </w:rPr>
              <w:t xml:space="preserve"> is the </w:t>
            </w:r>
            <w:r w:rsidR="007223AC" w:rsidRPr="00820551">
              <w:rPr>
                <w:lang w:eastAsia="zh-CN"/>
              </w:rPr>
              <w:t xml:space="preserve">number of </w:t>
            </w:r>
            <w:r w:rsidR="007223AC" w:rsidRPr="00820551">
              <w:rPr>
                <w:rFonts w:hint="eastAsia"/>
                <w:lang w:eastAsia="zh-CN"/>
              </w:rPr>
              <w:t>UL usable PRB</w:t>
            </w:r>
            <w:r w:rsidR="007223AC" w:rsidRPr="00820551">
              <w:rPr>
                <w:lang w:eastAsia="zh-CN"/>
              </w:rPr>
              <w:t>s.</w:t>
            </w:r>
          </w:p>
          <w:p w14:paraId="3161ADA6" w14:textId="77777777" w:rsidR="007223AC" w:rsidRPr="00820551" w:rsidRDefault="00294E2B" w:rsidP="007223AC">
            <w:pPr>
              <w:numPr>
                <w:ilvl w:val="0"/>
                <w:numId w:val="78"/>
              </w:numPr>
              <w:spacing w:after="0"/>
              <w:contextualSpacing/>
              <w:rPr>
                <w:lang w:eastAsia="zh-CN"/>
              </w:rPr>
            </w:pPr>
            <m:oMath>
              <m:sSub>
                <m:sSubPr>
                  <m:ctrlPr>
                    <w:rPr>
                      <w:rFonts w:ascii="Cambria Math" w:hAnsi="Cambria Math"/>
                      <w:lang w:eastAsia="zh-CN"/>
                    </w:rPr>
                  </m:ctrlPr>
                </m:sSubPr>
                <m:e>
                  <m:r>
                    <m:rPr>
                      <m:sty m:val="p"/>
                    </m:rPr>
                    <w:rPr>
                      <w:rFonts w:ascii="Cambria Math" w:hAnsi="Cambria Math"/>
                    </w:rPr>
                    <m:t>RB</m:t>
                  </m:r>
                </m:e>
                <m:sub>
                  <m:r>
                    <m:rPr>
                      <m:sty m:val="p"/>
                    </m:rPr>
                    <w:rPr>
                      <w:rFonts w:ascii="Cambria Math" w:hAnsi="Cambria Math"/>
                    </w:rPr>
                    <m:t>start</m:t>
                  </m:r>
                </m:sub>
              </m:sSub>
            </m:oMath>
            <w:r w:rsidR="007223AC" w:rsidRPr="00820551">
              <w:rPr>
                <w:rFonts w:hint="eastAsia"/>
                <w:lang w:eastAsia="zh-CN"/>
              </w:rPr>
              <w:t xml:space="preserve"> is the starting PRB index of the first PUSCH hop </w:t>
            </w:r>
            <w:r w:rsidR="007223AC" w:rsidRPr="00820551">
              <w:rPr>
                <w:lang w:eastAsia="zh-CN"/>
              </w:rPr>
              <w:t>with reference to the start of UL active BWP.</w:t>
            </w:r>
          </w:p>
          <w:p w14:paraId="0B4F8702" w14:textId="77777777" w:rsidR="007223AC" w:rsidRDefault="007223AC" w:rsidP="007223AC">
            <w:pPr>
              <w:numPr>
                <w:ilvl w:val="0"/>
                <w:numId w:val="78"/>
              </w:numPr>
              <w:spacing w:after="0"/>
              <w:contextualSpacing/>
              <w:rPr>
                <w:lang w:eastAsia="zh-CN"/>
              </w:rPr>
            </w:pPr>
            <w:r w:rsidRPr="00820551">
              <w:rPr>
                <w:lang w:eastAsia="zh-CN"/>
              </w:rPr>
              <w:t>RB offset is the frequency hopping offset for PUSCH in SBFD symbols</w:t>
            </w:r>
          </w:p>
          <w:p w14:paraId="04FB1911" w14:textId="77777777" w:rsidR="007223AC" w:rsidRDefault="007223AC" w:rsidP="007223AC">
            <w:pPr>
              <w:numPr>
                <w:ilvl w:val="0"/>
                <w:numId w:val="78"/>
              </w:numPr>
              <w:spacing w:after="0"/>
              <w:contextualSpacing/>
              <w:rPr>
                <w:lang w:eastAsia="zh-CN"/>
              </w:rPr>
            </w:pPr>
            <w:r>
              <w:rPr>
                <w:lang w:eastAsia="zh-CN"/>
              </w:rPr>
              <w:t xml:space="preserve">Note: Definition of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 xml:space="preserve"> </m:t>
              </m:r>
            </m:oMath>
            <w:r>
              <w:rPr>
                <w:lang w:eastAsia="zh-CN"/>
              </w:rPr>
              <w:t>is unchanged from existing specifications</w:t>
            </w:r>
          </w:p>
          <w:p w14:paraId="52C9B5BB" w14:textId="77777777" w:rsidR="007223AC" w:rsidRPr="00820551" w:rsidRDefault="007223AC" w:rsidP="002738F9">
            <w:pPr>
              <w:spacing w:after="0"/>
              <w:ind w:left="720"/>
              <w:contextualSpacing/>
              <w:rPr>
                <w:lang w:eastAsia="zh-CN"/>
              </w:rPr>
            </w:pPr>
          </w:p>
          <w:p w14:paraId="26E4427A" w14:textId="77777777" w:rsidR="007223AC" w:rsidRPr="00820551" w:rsidRDefault="007223AC" w:rsidP="002738F9">
            <w:pPr>
              <w:spacing w:before="0" w:after="0"/>
              <w:rPr>
                <w:rFonts w:eastAsiaTheme="minorEastAsia"/>
                <w:lang w:eastAsia="zh-CN"/>
              </w:rPr>
            </w:pPr>
            <w:r w:rsidRPr="00820551">
              <w:rPr>
                <w:rFonts w:eastAsiaTheme="minorEastAsia"/>
                <w:lang w:eastAsia="zh-CN"/>
              </w:rPr>
              <w:t>Decide in RAN1#119, one of the following options:</w:t>
            </w:r>
          </w:p>
          <w:p w14:paraId="1DD70921" w14:textId="77777777" w:rsidR="007223AC" w:rsidRPr="00820551" w:rsidRDefault="007223AC" w:rsidP="007223AC">
            <w:pPr>
              <w:numPr>
                <w:ilvl w:val="0"/>
                <w:numId w:val="78"/>
              </w:numPr>
              <w:spacing w:after="0"/>
              <w:contextualSpacing/>
              <w:rPr>
                <w:rFonts w:eastAsiaTheme="minorEastAsia"/>
                <w:lang w:eastAsia="zh-CN"/>
              </w:rPr>
            </w:pPr>
            <w:r w:rsidRPr="00820551">
              <w:rPr>
                <w:rFonts w:eastAsiaTheme="minorEastAsia"/>
                <w:lang w:eastAsia="zh-CN"/>
              </w:rPr>
              <w:t xml:space="preserve">Alt1: Remove </w:t>
            </w:r>
            <m:oMath>
              <m:d>
                <m:dPr>
                  <m:begChr m:val="["/>
                  <m:endChr m:val="]"/>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UL SB start</m:t>
                      </m:r>
                    </m:sub>
                  </m:sSub>
                </m:e>
              </m:d>
            </m:oMath>
            <w:r w:rsidRPr="00820551">
              <w:rPr>
                <w:rFonts w:eastAsiaTheme="minorEastAsia"/>
                <w:lang w:eastAsia="zh-CN"/>
              </w:rPr>
              <w:t xml:space="preserve"> in the above equations</w:t>
            </w:r>
          </w:p>
          <w:p w14:paraId="3A854A5F" w14:textId="532408BA" w:rsidR="005C2D9C" w:rsidRPr="002738F9" w:rsidRDefault="007223AC" w:rsidP="002738F9">
            <w:pPr>
              <w:numPr>
                <w:ilvl w:val="0"/>
                <w:numId w:val="78"/>
              </w:numPr>
              <w:spacing w:after="120"/>
              <w:contextualSpacing/>
              <w:rPr>
                <w:rFonts w:eastAsiaTheme="minorEastAsia"/>
                <w:lang w:eastAsia="zh-CN"/>
              </w:rPr>
            </w:pPr>
            <w:r w:rsidRPr="00820551">
              <w:rPr>
                <w:rFonts w:eastAsiaTheme="minorEastAsia"/>
                <w:lang w:eastAsia="zh-CN"/>
              </w:rPr>
              <w:t xml:space="preserve">Alt2: Remove square brackets from </w:t>
            </w:r>
            <m:oMath>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UL SB start</m:t>
                  </m:r>
                </m:sub>
              </m:sSub>
              <m:r>
                <m:rPr>
                  <m:sty m:val="p"/>
                </m:rPr>
                <w:rPr>
                  <w:rFonts w:ascii="Cambria Math" w:hAnsi="Cambria Math"/>
                  <w:lang w:eastAsia="zh-CN"/>
                </w:rPr>
                <m:t>]</m:t>
              </m:r>
            </m:oMath>
            <w:r w:rsidRPr="00820551">
              <w:rPr>
                <w:rFonts w:eastAsiaTheme="minorEastAsia"/>
                <w:lang w:eastAsia="zh-CN"/>
              </w:rPr>
              <w:t xml:space="preserve"> in the above equations</w:t>
            </w:r>
          </w:p>
        </w:tc>
      </w:tr>
    </w:tbl>
    <w:p w14:paraId="20809425" w14:textId="77777777" w:rsidR="007223AC" w:rsidRDefault="007223AC" w:rsidP="00F8230A">
      <w:pPr>
        <w:jc w:val="both"/>
        <w:rPr>
          <w:lang w:val="en-GB" w:eastAsia="zh-CN"/>
        </w:rPr>
      </w:pPr>
    </w:p>
    <w:p w14:paraId="6097B763" w14:textId="77777777" w:rsidR="004F338A" w:rsidRDefault="004F338A" w:rsidP="00F8230A">
      <w:pPr>
        <w:jc w:val="both"/>
        <w:rPr>
          <w:lang w:val="en-GB" w:eastAsia="zh-CN"/>
        </w:rPr>
      </w:pPr>
    </w:p>
    <w:p w14:paraId="50AD054A" w14:textId="5F7F9F10" w:rsidR="00F8230A" w:rsidRDefault="00F8230A">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4470E0">
        <w:rPr>
          <w:rFonts w:eastAsia="Batang"/>
          <w:b/>
          <w:szCs w:val="24"/>
          <w:lang w:val="en-GB"/>
        </w:rPr>
        <w:t xml:space="preserve">The start-RB of the second hop in SBFD symbols is determined </w:t>
      </w:r>
      <w:r w:rsidR="00D26E35">
        <w:rPr>
          <w:rFonts w:eastAsia="Batang"/>
          <w:b/>
          <w:szCs w:val="24"/>
          <w:lang w:val="en-GB"/>
        </w:rPr>
        <w:t xml:space="preserve">with respect the first usable UL PRB in the UL subband and is </w:t>
      </w:r>
      <w:r w:rsidR="004470E0">
        <w:rPr>
          <w:rFonts w:eastAsia="Batang"/>
          <w:b/>
          <w:szCs w:val="24"/>
          <w:lang w:val="en-GB"/>
        </w:rPr>
        <w:t xml:space="preserve">based on modular operation </w:t>
      </w:r>
      <w:r w:rsidR="004470E0">
        <w:rPr>
          <w:rFonts w:eastAsia="Batang"/>
          <w:b/>
          <w:bCs/>
          <w:szCs w:val="24"/>
          <w:lang w:val="en-GB"/>
        </w:rPr>
        <w:t>based on the size of the uplink subband (#usable PRBs)</w:t>
      </w:r>
      <w:r w:rsidR="001571AA">
        <w:rPr>
          <w:rFonts w:eastAsia="Batang"/>
          <w:b/>
          <w:bCs/>
          <w:szCs w:val="24"/>
          <w:lang w:val="en-GB"/>
        </w:rPr>
        <w:t>.</w:t>
      </w:r>
    </w:p>
    <w:p w14:paraId="585B2880" w14:textId="09F401A0" w:rsidR="007859B9" w:rsidRPr="002738F9" w:rsidRDefault="007859B9" w:rsidP="002738F9">
      <w:pPr>
        <w:numPr>
          <w:ilvl w:val="0"/>
          <w:numId w:val="78"/>
        </w:numPr>
        <w:spacing w:after="0"/>
        <w:contextualSpacing/>
        <w:jc w:val="both"/>
        <w:rPr>
          <w:rFonts w:eastAsiaTheme="minorEastAsia"/>
          <w:b/>
          <w:bCs/>
          <w:lang w:eastAsia="zh-CN"/>
        </w:rPr>
      </w:pPr>
      <w:r w:rsidRPr="002738F9">
        <w:rPr>
          <w:rFonts w:eastAsiaTheme="minorEastAsia"/>
          <w:b/>
          <w:bCs/>
          <w:lang w:eastAsia="zh-CN"/>
        </w:rPr>
        <w:t xml:space="preserve">Remove </w:t>
      </w:r>
      <m:oMath>
        <m:d>
          <m:dPr>
            <m:begChr m:val="["/>
            <m:endChr m:val="]"/>
            <m:ctrlPr>
              <w:rPr>
                <w:rFonts w:ascii="Cambria Math" w:hAnsi="Cambria Math"/>
                <w:b/>
                <w:bCs/>
                <w:lang w:eastAsia="zh-CN"/>
              </w:rPr>
            </m:ctrlPr>
          </m:dPr>
          <m:e>
            <m:r>
              <m:rPr>
                <m:sty m:val="b"/>
              </m:rPr>
              <w:rPr>
                <w:rFonts w:ascii="Cambria Math" w:hAnsi="Cambria Math"/>
                <w:lang w:eastAsia="zh-CN"/>
              </w:rPr>
              <m:t>-</m:t>
            </m:r>
            <m:sSub>
              <m:sSubPr>
                <m:ctrlPr>
                  <w:rPr>
                    <w:rFonts w:ascii="Cambria Math" w:hAnsi="Cambria Math"/>
                    <w:b/>
                    <w:bCs/>
                    <w:lang w:eastAsia="zh-CN"/>
                  </w:rPr>
                </m:ctrlPr>
              </m:sSubPr>
              <m:e>
                <m:r>
                  <m:rPr>
                    <m:sty m:val="b"/>
                  </m:rPr>
                  <w:rPr>
                    <w:rFonts w:ascii="Cambria Math" w:hAnsi="Cambria Math"/>
                    <w:lang w:eastAsia="zh-CN"/>
                  </w:rPr>
                  <m:t>RB</m:t>
                </m:r>
              </m:e>
              <m:sub>
                <m:r>
                  <m:rPr>
                    <m:sty m:val="b"/>
                  </m:rPr>
                  <w:rPr>
                    <w:rFonts w:ascii="Cambria Math" w:hAnsi="Cambria Math"/>
                    <w:lang w:eastAsia="zh-CN"/>
                  </w:rPr>
                  <m:t>UL SB start</m:t>
                </m:r>
              </m:sub>
            </m:sSub>
          </m:e>
        </m:d>
      </m:oMath>
      <w:r w:rsidRPr="002738F9">
        <w:rPr>
          <w:rFonts w:eastAsiaTheme="minorEastAsia"/>
          <w:b/>
          <w:bCs/>
          <w:lang w:eastAsia="zh-CN"/>
        </w:rPr>
        <w:t xml:space="preserve"> in the equations of agreements in RAN1 #118bis.</w:t>
      </w:r>
    </w:p>
    <w:p w14:paraId="714D5B88" w14:textId="7480205E" w:rsidR="001571AA" w:rsidRDefault="00294E2B" w:rsidP="001571AA">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i=1</m:t>
                  </m:r>
                </m:e>
              </m:eqArr>
            </m:e>
          </m:d>
        </m:oMath>
      </m:oMathPara>
    </w:p>
    <w:p w14:paraId="0D97F2DF" w14:textId="1F380974" w:rsidR="00E1386C" w:rsidRDefault="00E1386C" w:rsidP="002738F9">
      <w:pPr>
        <w:jc w:val="both"/>
        <w:rPr>
          <w:rFonts w:eastAsia="Batang"/>
          <w:b/>
          <w:bCs/>
          <w:szCs w:val="24"/>
          <w:lang w:val="en-GB"/>
        </w:rPr>
      </w:pPr>
    </w:p>
    <w:bookmarkEnd w:id="42"/>
    <w:bookmarkEnd w:id="43"/>
    <w:p w14:paraId="40876430" w14:textId="64B9DDCB" w:rsidR="00EB2AE0" w:rsidRPr="00D538AC" w:rsidRDefault="00E1386C" w:rsidP="00D538AC">
      <w:pPr>
        <w:pStyle w:val="Heading4"/>
        <w:rPr>
          <w:lang w:eastAsia="ko-KR"/>
        </w:rPr>
      </w:pPr>
      <w:r>
        <w:rPr>
          <w:lang w:eastAsia="ko-KR"/>
        </w:rPr>
        <w:t>I</w:t>
      </w:r>
      <w:r w:rsidR="00106997">
        <w:rPr>
          <w:lang w:eastAsia="ko-KR"/>
        </w:rPr>
        <w:t>nter-slot FH for m</w:t>
      </w:r>
      <w:r w:rsidR="00FA05CD">
        <w:rPr>
          <w:lang w:eastAsia="ko-KR"/>
        </w:rPr>
        <w:t>ulti-slot PUSCH</w:t>
      </w:r>
    </w:p>
    <w:p w14:paraId="499FBC5C" w14:textId="0FB1C959" w:rsidR="00796D4A" w:rsidRDefault="00F40BB4" w:rsidP="00F2570B">
      <w:pPr>
        <w:jc w:val="both"/>
        <w:rPr>
          <w:lang w:val="en-GB" w:eastAsia="zh-CN"/>
        </w:rPr>
      </w:pPr>
      <w:r>
        <w:rPr>
          <w:lang w:val="en-GB" w:eastAsia="zh-CN"/>
        </w:rPr>
        <w:t>When inter-slot frequency hopping is enabled for multi-slot PUSCH transmission</w:t>
      </w:r>
      <w:r w:rsidR="00196F6D">
        <w:rPr>
          <w:lang w:val="en-GB" w:eastAsia="zh-CN"/>
        </w:rPr>
        <w:t xml:space="preserve"> without DMRS bundling</w:t>
      </w:r>
      <w:r>
        <w:rPr>
          <w:lang w:val="en-GB" w:eastAsia="zh-CN"/>
        </w:rPr>
        <w:t>,</w:t>
      </w:r>
      <w:r w:rsidR="000265A9">
        <w:rPr>
          <w:lang w:val="en-GB" w:eastAsia="zh-CN"/>
        </w:rPr>
        <w:t xml:space="preserve"> the frequency hopping </w:t>
      </w:r>
      <w:r w:rsidR="00B70D25">
        <w:rPr>
          <w:lang w:val="en-GB" w:eastAsia="zh-CN"/>
        </w:rPr>
        <w:t xml:space="preserve">offset </w:t>
      </w:r>
      <w:r w:rsidR="000265A9">
        <w:rPr>
          <w:lang w:val="en-GB" w:eastAsia="zh-CN"/>
        </w:rPr>
        <w:t xml:space="preserve">is </w:t>
      </w:r>
      <w:r w:rsidR="00B2052A">
        <w:rPr>
          <w:lang w:val="en-GB" w:eastAsia="zh-CN"/>
        </w:rPr>
        <w:t>applied</w:t>
      </w:r>
      <w:r w:rsidR="000265A9">
        <w:rPr>
          <w:lang w:val="en-GB" w:eastAsia="zh-CN"/>
        </w:rPr>
        <w:t xml:space="preserve"> to odd slot</w:t>
      </w:r>
      <w:r w:rsidR="00A51679">
        <w:rPr>
          <w:lang w:val="en-GB" w:eastAsia="zh-CN"/>
        </w:rPr>
        <w:t>s</w:t>
      </w:r>
      <w:r w:rsidR="00B70D25">
        <w:rPr>
          <w:lang w:val="en-GB" w:eastAsia="zh-CN"/>
        </w:rPr>
        <w:t xml:space="preserve"> within the system radio frame. </w:t>
      </w:r>
    </w:p>
    <w:p w14:paraId="3C87C5BB" w14:textId="15B6C99D" w:rsidR="00B70D25" w:rsidRPr="004470E0" w:rsidRDefault="004A09F8" w:rsidP="00B70D25">
      <w:pPr>
        <w:rPr>
          <w:rFonts w:eastAsia="Batang"/>
          <w:b/>
          <w:szCs w:val="24"/>
          <w:lang w:val="en-GB"/>
        </w:rPr>
      </w:pPr>
      <m:oMathPara>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 xml:space="preserve">            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e>
                </m:mr>
              </m:m>
            </m:e>
          </m:d>
        </m:oMath>
      </m:oMathPara>
    </w:p>
    <w:p w14:paraId="6163E479" w14:textId="7E597442" w:rsidR="00E80371" w:rsidRPr="007D249E" w:rsidRDefault="000646F8" w:rsidP="00E50CDE">
      <w:pPr>
        <w:jc w:val="both"/>
        <w:rPr>
          <w:lang w:val="en-GB" w:eastAsia="zh-CN"/>
        </w:rPr>
      </w:pPr>
      <w:r>
        <w:rPr>
          <w:lang w:val="en-GB" w:eastAsia="zh-CN"/>
        </w:rPr>
        <w:t>F</w:t>
      </w:r>
      <w:r w:rsidR="00E80371" w:rsidRPr="007D249E">
        <w:rPr>
          <w:lang w:val="en-GB" w:eastAsia="zh-CN"/>
        </w:rPr>
        <w:t>or configuration #1</w:t>
      </w:r>
      <w:r w:rsidR="004A09F8" w:rsidRPr="007D249E">
        <w:rPr>
          <w:lang w:val="en-GB" w:eastAsia="zh-CN"/>
        </w:rPr>
        <w:t>,</w:t>
      </w:r>
      <w:r w:rsidR="002B799E" w:rsidRPr="007D249E">
        <w:rPr>
          <w:lang w:val="en-GB" w:eastAsia="zh-CN"/>
        </w:rPr>
        <w:t xml:space="preserve"> when symbol type is determined as SBFD symbols, </w:t>
      </w:r>
      <w:r w:rsidR="006D5F23" w:rsidRPr="007D249E">
        <w:rPr>
          <w:lang w:val="en-GB" w:eastAsia="zh-CN"/>
        </w:rPr>
        <w:t xml:space="preserve">the </w:t>
      </w:r>
      <w:r w:rsidR="00D26357">
        <w:rPr>
          <w:lang w:val="en-GB" w:eastAsia="zh-CN"/>
        </w:rPr>
        <w:t>FH</w:t>
      </w:r>
      <w:r w:rsidR="002B799E" w:rsidRPr="007D249E">
        <w:rPr>
          <w:lang w:val="en-GB" w:eastAsia="zh-CN"/>
        </w:rPr>
        <w:t xml:space="preserve"> offset</w:t>
      </w:r>
      <w:r w:rsidR="006D5F23" w:rsidRPr="007D249E">
        <w:rPr>
          <w:lang w:val="en-GB" w:eastAsia="zh-CN"/>
        </w:rPr>
        <w:t xml:space="preserve"> is selected from the </w:t>
      </w:r>
      <w:r w:rsidR="006D5F23" w:rsidRPr="007D249E">
        <w:rPr>
          <w:rFonts w:eastAsia="Batang"/>
          <w:szCs w:val="24"/>
        </w:rPr>
        <w:t>FH offset</w:t>
      </w:r>
      <w:r w:rsidR="00687E54">
        <w:rPr>
          <w:rFonts w:eastAsia="Batang"/>
          <w:szCs w:val="24"/>
        </w:rPr>
        <w:t>s</w:t>
      </w:r>
      <w:r w:rsidR="006D5F23" w:rsidRPr="007D249E">
        <w:rPr>
          <w:rFonts w:eastAsia="Batang"/>
          <w:szCs w:val="24"/>
        </w:rPr>
        <w:t xml:space="preserve"> list for SBFD </w:t>
      </w:r>
      <w:r w:rsidR="00472D2E" w:rsidRPr="007D249E">
        <w:rPr>
          <w:rFonts w:eastAsia="Batang"/>
          <w:szCs w:val="24"/>
        </w:rPr>
        <w:t>symbols,</w:t>
      </w:r>
      <w:r w:rsidR="002B799E" w:rsidRPr="007D249E">
        <w:rPr>
          <w:lang w:val="en-GB" w:eastAsia="zh-CN"/>
        </w:rPr>
        <w:t xml:space="preserve"> </w:t>
      </w:r>
      <w:r w:rsidR="006D5F23" w:rsidRPr="007D249E">
        <w:rPr>
          <w:lang w:val="en-GB" w:eastAsia="zh-CN"/>
        </w:rPr>
        <w:t>and th</w:t>
      </w:r>
      <w:r w:rsidR="002F3A7B" w:rsidRPr="007D249E">
        <w:rPr>
          <w:lang w:val="en-GB" w:eastAsia="zh-CN"/>
        </w:rPr>
        <w:t xml:space="preserve">e modular operation should be updated based on the number of </w:t>
      </w:r>
      <w:r w:rsidR="00075666" w:rsidRPr="007D249E">
        <w:rPr>
          <w:lang w:val="en-GB" w:eastAsia="zh-CN"/>
        </w:rPr>
        <w:t>useable</w:t>
      </w:r>
      <w:r w:rsidR="002F3A7B" w:rsidRPr="007D249E">
        <w:rPr>
          <w:lang w:val="en-GB" w:eastAsia="zh-CN"/>
        </w:rPr>
        <w:t xml:space="preserve"> UL PRBs in the UL-S</w:t>
      </w:r>
      <w:r w:rsidR="00075666" w:rsidRPr="007D249E">
        <w:rPr>
          <w:lang w:val="en-GB" w:eastAsia="zh-CN"/>
        </w:rPr>
        <w:t>B as shown in the equation below.</w:t>
      </w:r>
      <w:r w:rsidR="003A66B6" w:rsidRPr="007D249E">
        <w:rPr>
          <w:lang w:val="en-GB" w:eastAsia="zh-CN"/>
        </w:rPr>
        <w:t xml:space="preserve"> </w:t>
      </w:r>
      <w:r w:rsidR="00115554" w:rsidRPr="007D249E">
        <w:rPr>
          <w:lang w:val="en-GB" w:eastAsia="zh-CN"/>
        </w:rPr>
        <w:t xml:space="preserve">The </w:t>
      </w: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xml:space="preserve"> </m:t>
        </m:r>
      </m:oMath>
      <w:r w:rsidR="007C5E9F" w:rsidRPr="007D249E">
        <w:rPr>
          <w:iCs/>
          <w:lang w:eastAsia="zh-CN"/>
        </w:rPr>
        <w:t xml:space="preserve"> of the first hop,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 </m:t>
        </m:r>
      </m:oMath>
      <w:r w:rsidR="00115554" w:rsidRPr="007D249E">
        <w:rPr>
          <w:iCs/>
          <w:lang w:eastAsia="zh-CN"/>
        </w:rPr>
        <w:t xml:space="preserve">is start-RB within the UL-BWP based on the configured/indicated FDRA and the </w:t>
      </w:r>
      <w:r w:rsidR="007C5E9F" w:rsidRPr="007D249E">
        <w:rPr>
          <w:iCs/>
          <w:lang w:eastAsia="zh-CN"/>
        </w:rPr>
        <w:t>start-RB</w:t>
      </w:r>
      <w:r w:rsidR="00D7501F" w:rsidRPr="007D249E">
        <w:rPr>
          <w:iCs/>
          <w:lang w:eastAsia="zh-CN"/>
        </w:rPr>
        <w:t xml:space="preserve"> of the second hop</w:t>
      </w:r>
      <w:r w:rsidR="007C5E9F" w:rsidRPr="007D249E">
        <w:rPr>
          <w:iCs/>
          <w:lang w:eastAsia="zh-CN"/>
        </w:rPr>
        <w:t xml:space="preserve"> in SBFD symbols</w:t>
      </w:r>
      <w:r w:rsidR="00D7501F" w:rsidRPr="007D249E">
        <w:rPr>
          <w:iCs/>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oMath>
      <w:r w:rsidR="00D7501F" w:rsidRPr="007D249E">
        <w:rPr>
          <w:lang w:eastAsia="zh-CN"/>
        </w:rPr>
        <w:t xml:space="preserve">, is </w:t>
      </w:r>
      <w:r w:rsidR="007D249E" w:rsidRPr="007D249E">
        <w:rPr>
          <w:lang w:eastAsia="zh-CN"/>
        </w:rPr>
        <w:t xml:space="preserve">interpretated  </w:t>
      </w:r>
      <w:r w:rsidR="00C429EC" w:rsidRPr="00E50CDE">
        <w:rPr>
          <w:rFonts w:eastAsia="Batang"/>
          <w:szCs w:val="24"/>
          <w:lang w:val="en-GB"/>
        </w:rPr>
        <w:t>with respect the first usable UL PRB in the UL subband</w:t>
      </w:r>
      <w:r w:rsidR="007D249E" w:rsidRPr="00E50CDE">
        <w:rPr>
          <w:rFonts w:eastAsia="Batang"/>
          <w:szCs w:val="24"/>
          <w:lang w:val="en-GB"/>
        </w:rPr>
        <w:t xml:space="preserve">. </w:t>
      </w:r>
    </w:p>
    <w:p w14:paraId="3546D04D" w14:textId="3A8D742F" w:rsidR="00075666" w:rsidRDefault="00F86607" w:rsidP="00F40BB4">
      <w:pPr>
        <w:rPr>
          <w:lang w:val="en-GB" w:eastAsia="zh-CN"/>
        </w:rPr>
      </w:pPr>
      <m:oMathPara>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m:t>
                    </m:r>
                    <m:sSubSup>
                      <m:sSubSupPr>
                        <m:ctrlPr>
                          <w:rPr>
                            <w:rFonts w:ascii="Cambria Math" w:hAnsi="Cambria Math"/>
                            <w:i/>
                            <w:lang w:eastAsia="zh-CN"/>
                          </w:rPr>
                        </m:ctrlPr>
                      </m:sSubSupPr>
                      <m:e>
                        <m:eqArr>
                          <m:eqArrPr>
                            <m:ctrlPr>
                              <w:rPr>
                                <w:rFonts w:ascii="Cambria Math" w:hAnsi="Cambria Math"/>
                                <w:i/>
                                <w:lang w:eastAsia="zh-CN"/>
                              </w:rPr>
                            </m:ctrlPr>
                          </m:eqArrPr>
                          <m:e>
                            <m:r>
                              <w:rPr>
                                <w:rFonts w:ascii="Cambria Math" w:hAnsi="Cambria Math"/>
                                <w:lang w:eastAsia="zh-CN"/>
                              </w:rPr>
                              <m:t xml:space="preserve">   </m:t>
                            </m:r>
                          </m:e>
                          <m:e>
                            <m:r>
                              <w:rPr>
                                <w:rFonts w:ascii="Cambria Math" w:hAnsi="Cambria Math"/>
                                <w:lang w:eastAsia="zh-CN"/>
                              </w:rPr>
                              <m:t>n</m:t>
                            </m:r>
                          </m:e>
                        </m:eqAr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mod 2=1</m:t>
                    </m:r>
                  </m:e>
                </m:mr>
              </m:m>
            </m:e>
          </m:d>
        </m:oMath>
      </m:oMathPara>
    </w:p>
    <w:p w14:paraId="03DC3C66" w14:textId="092A049D" w:rsidR="00342E8D" w:rsidRDefault="00833E7D" w:rsidP="00E50CDE">
      <w:pPr>
        <w:spacing w:after="0"/>
        <w:rPr>
          <w:rFonts w:eastAsia="Batang"/>
          <w:b/>
          <w:szCs w:val="24"/>
          <w:lang w:val="en-GB"/>
        </w:rPr>
      </w:pPr>
      <w:bookmarkStart w:id="45" w:name="_Hlk17893399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26</w:t>
      </w:r>
      <w:r w:rsidRPr="006B0B6E">
        <w:rPr>
          <w:rFonts w:eastAsia="Batang"/>
          <w:b/>
          <w:szCs w:val="24"/>
          <w:u w:val="single"/>
          <w:lang w:val="en-GB"/>
        </w:rPr>
        <w:fldChar w:fldCharType="end"/>
      </w:r>
      <w:r>
        <w:rPr>
          <w:rFonts w:eastAsia="Batang"/>
          <w:b/>
          <w:szCs w:val="24"/>
          <w:u w:val="single"/>
          <w:lang w:val="en-GB"/>
        </w:rPr>
        <w:t xml:space="preserve">: </w:t>
      </w:r>
      <w:r w:rsidRPr="00E50CDE">
        <w:rPr>
          <w:rFonts w:eastAsia="Batang"/>
          <w:b/>
          <w:szCs w:val="24"/>
          <w:lang w:val="en-GB"/>
        </w:rPr>
        <w:t>For PUSCH repetition Type A and TBoMS</w:t>
      </w:r>
      <w:r w:rsidR="00FE645F">
        <w:rPr>
          <w:rFonts w:eastAsia="Batang"/>
          <w:b/>
          <w:szCs w:val="24"/>
          <w:lang w:val="en-GB"/>
        </w:rPr>
        <w:t xml:space="preserve"> with configuration #1</w:t>
      </w:r>
      <w:r w:rsidRPr="00E50CDE">
        <w:rPr>
          <w:rFonts w:eastAsia="Batang"/>
          <w:b/>
          <w:szCs w:val="24"/>
          <w:lang w:val="en-GB"/>
        </w:rPr>
        <w:t xml:space="preserve">, </w:t>
      </w:r>
      <w:r w:rsidR="001E1959">
        <w:rPr>
          <w:rFonts w:eastAsia="Batang"/>
          <w:b/>
          <w:szCs w:val="24"/>
          <w:lang w:val="en-GB"/>
        </w:rPr>
        <w:t>the start-RB is determined as follow:</w:t>
      </w:r>
      <w:r>
        <w:rPr>
          <w:rFonts w:eastAsia="Batang"/>
          <w:b/>
          <w:szCs w:val="24"/>
          <w:u w:val="single"/>
          <w:lang w:val="en-GB"/>
        </w:rPr>
        <w:t xml:space="preserve"> </w:t>
      </w:r>
      <w:r w:rsidRPr="007B0990">
        <w:rPr>
          <w:rFonts w:eastAsia="Batang"/>
          <w:b/>
          <w:szCs w:val="24"/>
          <w:lang w:val="en-GB"/>
        </w:rPr>
        <w:t xml:space="preserve"> </w:t>
      </w:r>
    </w:p>
    <w:p w14:paraId="1947B31B" w14:textId="29003F38" w:rsidR="00FE645F" w:rsidRDefault="00FE645F" w:rsidP="002738F9">
      <w:pPr>
        <w:pStyle w:val="ListParagraph"/>
        <w:numPr>
          <w:ilvl w:val="0"/>
          <w:numId w:val="60"/>
        </w:numPr>
        <w:ind w:left="360"/>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non-SBFD</w:t>
      </w:r>
      <w:r w:rsidR="00687E54">
        <w:rPr>
          <w:rFonts w:ascii="Times New Roman" w:eastAsia="Batang" w:hAnsi="Times New Roman"/>
          <w:b/>
          <w:sz w:val="20"/>
          <w:szCs w:val="24"/>
          <w:lang w:val="en-GB"/>
        </w:rPr>
        <w:t xml:space="preserve"> sym</w:t>
      </w:r>
      <w:r w:rsidR="00473CAB">
        <w:rPr>
          <w:rFonts w:ascii="Times New Roman" w:eastAsia="Batang" w:hAnsi="Times New Roman"/>
          <w:b/>
          <w:sz w:val="20"/>
          <w:szCs w:val="24"/>
          <w:lang w:val="en-GB"/>
        </w:rPr>
        <w:t>b</w:t>
      </w:r>
      <w:r w:rsidR="00687E54">
        <w:rPr>
          <w:rFonts w:ascii="Times New Roman" w:eastAsia="Batang" w:hAnsi="Times New Roman"/>
          <w:b/>
          <w:sz w:val="20"/>
          <w:szCs w:val="24"/>
          <w:lang w:val="en-GB"/>
        </w:rPr>
        <w:t>ol</w:t>
      </w:r>
      <w:r>
        <w:rPr>
          <w:rFonts w:ascii="Times New Roman" w:eastAsia="Batang" w:hAnsi="Times New Roman"/>
          <w:b/>
          <w:sz w:val="20"/>
          <w:szCs w:val="24"/>
          <w:lang w:val="en-GB"/>
        </w:rPr>
        <w:t>, reuse legacy equation for determining the start-RB of first and second hop.</w:t>
      </w:r>
    </w:p>
    <w:p w14:paraId="3D46DA43" w14:textId="77777777" w:rsidR="00831BF3" w:rsidRDefault="00FE645F" w:rsidP="002738F9">
      <w:pPr>
        <w:pStyle w:val="ListParagraph"/>
        <w:numPr>
          <w:ilvl w:val="0"/>
          <w:numId w:val="60"/>
        </w:numPr>
        <w:ind w:left="360"/>
        <w:rPr>
          <w:rFonts w:ascii="Times New Roman" w:eastAsia="Batang" w:hAnsi="Times New Roman"/>
          <w:b/>
          <w:sz w:val="20"/>
          <w:szCs w:val="24"/>
          <w:lang w:val="en-GB"/>
        </w:rPr>
      </w:pPr>
      <w:r>
        <w:rPr>
          <w:rFonts w:ascii="Times New Roman" w:eastAsia="Batang" w:hAnsi="Times New Roman"/>
          <w:b/>
          <w:sz w:val="20"/>
          <w:szCs w:val="24"/>
          <w:lang w:val="en-GB"/>
        </w:rPr>
        <w:t>W</w:t>
      </w:r>
      <w:r w:rsidR="00DB5FB6">
        <w:rPr>
          <w:rFonts w:ascii="Times New Roman" w:eastAsia="Batang" w:hAnsi="Times New Roman"/>
          <w:b/>
          <w:sz w:val="20"/>
          <w:szCs w:val="24"/>
          <w:lang w:val="en-GB"/>
        </w:rPr>
        <w:t>hen valid symbol is determined as SBFD symbol,</w:t>
      </w:r>
      <w:r w:rsidR="00342E8D" w:rsidRPr="00E50CDE">
        <w:rPr>
          <w:rFonts w:ascii="Times New Roman" w:eastAsia="Batang" w:hAnsi="Times New Roman"/>
          <w:b/>
          <w:sz w:val="20"/>
          <w:szCs w:val="24"/>
          <w:lang w:val="en-GB"/>
        </w:rPr>
        <w:t xml:space="preserve"> </w:t>
      </w:r>
    </w:p>
    <w:p w14:paraId="7B3DCA2F" w14:textId="5699C009" w:rsidR="00831BF3" w:rsidRDefault="00831BF3" w:rsidP="002738F9">
      <w:pPr>
        <w:pStyle w:val="ListParagraph"/>
        <w:numPr>
          <w:ilvl w:val="1"/>
          <w:numId w:val="60"/>
        </w:numPr>
        <w:ind w:left="1080"/>
        <w:rPr>
          <w:rFonts w:ascii="Times New Roman" w:eastAsia="Batang" w:hAnsi="Times New Roman"/>
          <w:b/>
          <w:sz w:val="20"/>
          <w:szCs w:val="24"/>
          <w:lang w:val="en-GB"/>
        </w:rPr>
      </w:pPr>
      <w:r>
        <w:rPr>
          <w:rFonts w:ascii="Times New Roman" w:eastAsia="Batang" w:hAnsi="Times New Roman"/>
          <w:b/>
          <w:sz w:val="20"/>
          <w:szCs w:val="24"/>
          <w:lang w:val="en-GB"/>
        </w:rPr>
        <w:t xml:space="preserve">The start-RB of the first hop is determined based on the </w:t>
      </w:r>
      <w:r w:rsidR="00970C95">
        <w:rPr>
          <w:rFonts w:ascii="Times New Roman" w:eastAsia="Batang" w:hAnsi="Times New Roman"/>
          <w:b/>
          <w:sz w:val="20"/>
          <w:szCs w:val="24"/>
          <w:lang w:val="en-GB"/>
        </w:rPr>
        <w:t>indicated</w:t>
      </w:r>
      <w:r>
        <w:rPr>
          <w:rFonts w:ascii="Times New Roman" w:eastAsia="Batang" w:hAnsi="Times New Roman"/>
          <w:b/>
          <w:sz w:val="20"/>
          <w:szCs w:val="24"/>
          <w:lang w:val="en-GB"/>
        </w:rPr>
        <w:t xml:space="preserve">/configured FDRA within the UL-BWP. </w:t>
      </w:r>
    </w:p>
    <w:p w14:paraId="69838A7C" w14:textId="244694D3" w:rsidR="00833E7D" w:rsidRDefault="00831BF3" w:rsidP="002738F9">
      <w:pPr>
        <w:pStyle w:val="ListParagraph"/>
        <w:numPr>
          <w:ilvl w:val="1"/>
          <w:numId w:val="60"/>
        </w:numPr>
        <w:ind w:left="1080"/>
        <w:rPr>
          <w:rFonts w:ascii="Times New Roman" w:eastAsia="Batang" w:hAnsi="Times New Roman"/>
          <w:b/>
          <w:sz w:val="20"/>
          <w:szCs w:val="24"/>
          <w:lang w:val="en-GB"/>
        </w:rPr>
      </w:pPr>
      <w:r>
        <w:rPr>
          <w:rFonts w:ascii="Times New Roman" w:eastAsia="Batang" w:hAnsi="Times New Roman"/>
          <w:b/>
          <w:sz w:val="20"/>
          <w:szCs w:val="24"/>
          <w:lang w:val="en-GB"/>
        </w:rPr>
        <w:t>T</w:t>
      </w:r>
      <w:r w:rsidR="00833E7D" w:rsidRPr="00E50CDE">
        <w:rPr>
          <w:rFonts w:ascii="Times New Roman" w:eastAsia="Batang" w:hAnsi="Times New Roman"/>
          <w:b/>
          <w:sz w:val="20"/>
          <w:szCs w:val="24"/>
          <w:lang w:val="en-GB"/>
        </w:rPr>
        <w:t xml:space="preserve">he start-RB of the second hop in SBFD symbols is </w:t>
      </w:r>
      <w:r w:rsidR="0020264F">
        <w:rPr>
          <w:rFonts w:ascii="Times New Roman" w:eastAsia="Batang" w:hAnsi="Times New Roman"/>
          <w:b/>
          <w:sz w:val="20"/>
          <w:szCs w:val="24"/>
          <w:lang w:val="en-GB"/>
        </w:rPr>
        <w:t>interpreted</w:t>
      </w:r>
      <w:r w:rsidR="00626191">
        <w:rPr>
          <w:rFonts w:ascii="Times New Roman" w:eastAsia="Batang" w:hAnsi="Times New Roman"/>
          <w:b/>
          <w:sz w:val="20"/>
          <w:szCs w:val="24"/>
          <w:lang w:val="en-GB"/>
        </w:rPr>
        <w:t xml:space="preserve"> </w:t>
      </w:r>
      <w:r w:rsidR="00833E7D" w:rsidRPr="00E50CDE">
        <w:rPr>
          <w:rFonts w:ascii="Times New Roman" w:eastAsia="Batang" w:hAnsi="Times New Roman"/>
          <w:b/>
          <w:sz w:val="20"/>
          <w:szCs w:val="24"/>
          <w:lang w:val="en-GB"/>
        </w:rPr>
        <w:t xml:space="preserve">with respect the first usable UL PRB in the UL subband and is based on modular operation based on the size of the uplink subband (#usable PRBs) </w:t>
      </w:r>
    </w:p>
    <w:p w14:paraId="762E4EE7" w14:textId="34BBE794" w:rsidR="001E1959" w:rsidRDefault="001E1959" w:rsidP="002738F9">
      <w:pPr>
        <w:pStyle w:val="ListParagraph"/>
        <w:numPr>
          <w:ilvl w:val="2"/>
          <w:numId w:val="60"/>
        </w:numPr>
        <w:ind w:left="1800"/>
        <w:rPr>
          <w:rFonts w:ascii="Times New Roman" w:eastAsia="Batang" w:hAnsi="Times New Roman"/>
          <w:b/>
          <w:sz w:val="20"/>
          <w:szCs w:val="24"/>
          <w:lang w:val="en-GB"/>
        </w:rPr>
      </w:pPr>
      <w:r>
        <w:rPr>
          <w:rFonts w:ascii="Times New Roman" w:eastAsia="Batang" w:hAnsi="Times New Roman"/>
          <w:b/>
          <w:sz w:val="20"/>
          <w:szCs w:val="24"/>
          <w:lang w:val="en-GB"/>
        </w:rPr>
        <w:t>W</w:t>
      </w:r>
      <w:r w:rsidRPr="00E50CDE">
        <w:rPr>
          <w:rFonts w:ascii="Times New Roman" w:eastAsia="Batang" w:hAnsi="Times New Roman"/>
          <w:b/>
          <w:sz w:val="20"/>
          <w:szCs w:val="24"/>
          <w:lang w:val="en-GB"/>
        </w:rPr>
        <w:t>hen DRMS bundling is not configured</w:t>
      </w:r>
    </w:p>
    <w:p w14:paraId="715D52AE" w14:textId="1B056B37" w:rsidR="00B821A8" w:rsidRPr="00626191" w:rsidRDefault="00B966B7" w:rsidP="002738F9">
      <w:pPr>
        <w:pStyle w:val="ListParagraph"/>
        <w:ind w:left="360"/>
        <w:rPr>
          <w:lang w:val="en-GB" w:eastAsia="zh-CN"/>
        </w:rPr>
      </w:pPr>
      <m:oMathPara>
        <m:oMathParaPr>
          <m:jc m:val="center"/>
        </m:oMathParaPr>
        <m:oMath>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m:t>
          </m:r>
          <m:d>
            <m:dPr>
              <m:begChr m:val="{"/>
              <m:endChr m:val=""/>
              <m:ctrlPr>
                <w:rPr>
                  <w:rFonts w:ascii="Cambria Math" w:eastAsia="Batang" w:hAnsi="Cambria Math"/>
                  <w:b/>
                  <w:bCs/>
                  <w:i/>
                  <w:iCs/>
                  <w:sz w:val="20"/>
                  <w:szCs w:val="24"/>
                  <w:lang w:val="en-GB"/>
                </w:rPr>
              </m:ctrlPr>
            </m:dPr>
            <m:e>
              <m:m>
                <m:mPr>
                  <m:mcs>
                    <m:mc>
                      <m:mcPr>
                        <m:count m:val="1"/>
                        <m:mcJc m:val="center"/>
                      </m:mcPr>
                    </m:mc>
                  </m:mcs>
                  <m:ctrlPr>
                    <w:rPr>
                      <w:rFonts w:ascii="Cambria Math" w:eastAsia="Batang" w:hAnsi="Cambria Math"/>
                      <w:b/>
                      <w:bCs/>
                      <w:i/>
                      <w:iCs/>
                      <w:sz w:val="20"/>
                      <w:szCs w:val="24"/>
                      <w:lang w:val="en-GB"/>
                    </w:rPr>
                  </m:ctrlPr>
                </m:mPr>
                <m:mr>
                  <m:e>
                    <m:r>
                      <m:rPr>
                        <m:sty m:val="bi"/>
                      </m:rPr>
                      <w:rPr>
                        <w:rFonts w:ascii="Cambria Math" w:eastAsia="Batang" w:hAnsi="Cambria Math"/>
                        <w:sz w:val="20"/>
                        <w:szCs w:val="24"/>
                        <w:lang w:val="en-GB"/>
                      </w:rPr>
                      <m:t xml:space="preserve">                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 xml:space="preserve">,                                                </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mod 2=0</m:t>
                    </m:r>
                  </m:e>
                </m:mr>
                <m:mr>
                  <m:e>
                    <m:d>
                      <m:dPr>
                        <m:ctrlPr>
                          <w:rPr>
                            <w:rFonts w:ascii="Cambria Math" w:eastAsia="Batang" w:hAnsi="Cambria Math"/>
                            <w:b/>
                            <w:bCs/>
                            <w:i/>
                            <w:iCs/>
                            <w:sz w:val="20"/>
                            <w:szCs w:val="24"/>
                            <w:lang w:val="en-GB"/>
                          </w:rPr>
                        </m:ctrlPr>
                      </m:dPr>
                      <m:e>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offset-SBFD</m:t>
                            </m:r>
                          </m:sub>
                        </m:sSub>
                      </m:e>
                    </m:d>
                    <m:r>
                      <m:rPr>
                        <m:sty m:val="bi"/>
                      </m:rPr>
                      <w:rPr>
                        <w:rFonts w:ascii="Cambria Math" w:eastAsia="Batang" w:hAnsi="Cambria Math"/>
                        <w:sz w:val="20"/>
                        <w:szCs w:val="24"/>
                        <w:lang w:val="en-GB"/>
                      </w:rPr>
                      <m:t> mod </m:t>
                    </m:r>
                    <m:sSubSup>
                      <m:sSubSupPr>
                        <m:ctrlPr>
                          <w:rPr>
                            <w:rFonts w:ascii="Cambria Math" w:eastAsia="Batang" w:hAnsi="Cambria Math"/>
                            <w:b/>
                            <w:bCs/>
                            <w:i/>
                            <w:iCs/>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UL-SB</m:t>
                        </m:r>
                      </m:sub>
                      <m:sup>
                        <m:r>
                          <m:rPr>
                            <m:sty m:val="bi"/>
                          </m:rPr>
                          <w:rPr>
                            <w:rFonts w:ascii="Cambria Math" w:eastAsia="Batang" w:hAnsi="Cambria Math"/>
                            <w:sz w:val="20"/>
                            <w:szCs w:val="24"/>
                            <w:lang w:val="en-GB"/>
                          </w:rPr>
                          <m:t>size</m:t>
                        </m:r>
                      </m:sup>
                    </m:sSubSup>
                    <m:r>
                      <m:rPr>
                        <m:sty m:val="bi"/>
                      </m:rPr>
                      <w:rPr>
                        <w:rFonts w:ascii="Cambria Math" w:eastAsia="Batang" w:hAnsi="Cambria Math"/>
                        <w:sz w:val="20"/>
                        <w:szCs w:val="24"/>
                        <w:lang w:val="en-GB"/>
                      </w:rPr>
                      <m:t>, </m:t>
                    </m:r>
                    <m:sSubSup>
                      <m:sSubSupPr>
                        <m:ctrlPr>
                          <w:rPr>
                            <w:rFonts w:ascii="Cambria Math" w:eastAsia="Batang" w:hAnsi="Cambria Math"/>
                            <w:b/>
                            <w:bCs/>
                            <w:i/>
                            <w:sz w:val="20"/>
                            <w:szCs w:val="24"/>
                            <w:lang w:val="en-GB"/>
                          </w:rPr>
                        </m:ctrlPr>
                      </m:sSubSupPr>
                      <m:e>
                        <m:eqArr>
                          <m:eqArrPr>
                            <m:ctrlPr>
                              <w:rPr>
                                <w:rFonts w:ascii="Cambria Math" w:eastAsia="Batang" w:hAnsi="Cambria Math"/>
                                <w:b/>
                                <w:bCs/>
                                <w:i/>
                                <w:sz w:val="20"/>
                                <w:szCs w:val="24"/>
                                <w:lang w:val="en-GB"/>
                              </w:rPr>
                            </m:ctrlPr>
                          </m:eqArrPr>
                          <m:e>
                            <m:r>
                              <m:rPr>
                                <m:sty m:val="bi"/>
                              </m:rPr>
                              <w:rPr>
                                <w:rFonts w:ascii="Cambria Math" w:eastAsia="Batang" w:hAnsi="Cambria Math"/>
                                <w:sz w:val="20"/>
                                <w:szCs w:val="24"/>
                                <w:lang w:val="en-GB"/>
                              </w:rPr>
                              <m:t xml:space="preserve">   </m:t>
                            </m:r>
                          </m:e>
                          <m:e>
                            <m:r>
                              <m:rPr>
                                <m:sty m:val="bi"/>
                              </m:rPr>
                              <w:rPr>
                                <w:rFonts w:ascii="Cambria Math" w:eastAsia="Batang" w:hAnsi="Cambria Math"/>
                                <w:sz w:val="20"/>
                                <w:szCs w:val="24"/>
                                <w:lang w:val="en-GB"/>
                              </w:rPr>
                              <m:t>n</m:t>
                            </m:r>
                          </m:e>
                        </m:eqAr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mod 2=1</m:t>
                    </m:r>
                  </m:e>
                </m:mr>
              </m:m>
            </m:e>
          </m:d>
        </m:oMath>
      </m:oMathPara>
    </w:p>
    <w:p w14:paraId="5638D023" w14:textId="77777777" w:rsidR="00A673C4" w:rsidRDefault="00A673C4" w:rsidP="002738F9">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5C95B836" w14:textId="77777777" w:rsidR="00A673C4" w:rsidRDefault="00A673C4" w:rsidP="002738F9">
      <w:pPr>
        <w:pStyle w:val="ListParagraph"/>
        <w:ind w:left="1800"/>
        <w:jc w:val="both"/>
        <w:rPr>
          <w:rFonts w:ascii="Times New Roman" w:eastAsia="Batang" w:hAnsi="Times New Roman"/>
          <w:b/>
          <w:sz w:val="20"/>
          <w:szCs w:val="20"/>
          <w:lang w:val="en-GB"/>
        </w:rPr>
      </w:pPr>
    </w:p>
    <w:p w14:paraId="76C8E63A" w14:textId="0008769B" w:rsidR="00A673C4" w:rsidRPr="00AC1B7C" w:rsidRDefault="00294E2B" w:rsidP="002738F9">
      <w:pPr>
        <w:pStyle w:val="ListParagraph"/>
        <w:ind w:left="360"/>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p>
    <w:bookmarkEnd w:id="45"/>
    <w:p w14:paraId="6CEB393E" w14:textId="77777777" w:rsidR="00B821A8" w:rsidRPr="00E50CDE" w:rsidRDefault="00B821A8" w:rsidP="00E50CDE">
      <w:pPr>
        <w:pStyle w:val="ListParagraph"/>
        <w:rPr>
          <w:rFonts w:eastAsia="Batang"/>
          <w:b/>
          <w:szCs w:val="24"/>
          <w:lang w:val="en-GB"/>
        </w:rPr>
      </w:pPr>
    </w:p>
    <w:p w14:paraId="34282599" w14:textId="0C15BAE9" w:rsidR="000C50F7" w:rsidRDefault="000646F8">
      <w:pPr>
        <w:spacing w:after="0"/>
      </w:pPr>
      <w:r>
        <w:t xml:space="preserve">For configuration #2, </w:t>
      </w:r>
      <w:r w:rsidR="00A33BD9">
        <w:t xml:space="preserve">the start-RB of the first </w:t>
      </w:r>
      <w:r w:rsidR="00A33BD9" w:rsidRPr="00472D2E">
        <w:t>hop</w:t>
      </w:r>
      <w:r w:rsidR="00A20557" w:rsidRPr="00472D2E">
        <w:t xml:space="preserve">, </w:t>
      </w:r>
      <m:oMath>
        <m:r>
          <w:rPr>
            <w:rFonts w:ascii="Cambria Math" w:hAnsi="Cambria Math"/>
            <w:lang w:eastAsia="ko-KR"/>
          </w:rPr>
          <m:t>R</m:t>
        </m:r>
        <m:sSub>
          <m:sSubPr>
            <m:ctrlPr>
              <w:rPr>
                <w:rFonts w:ascii="Cambria Math" w:hAnsi="Cambria Math"/>
                <w:i/>
                <w:iCs/>
                <w:lang w:eastAsia="ko-KR"/>
              </w:rPr>
            </m:ctrlPr>
          </m:sSubPr>
          <m:e>
            <m:r>
              <w:rPr>
                <w:rFonts w:ascii="Cambria Math" w:hAnsi="Cambria Math"/>
                <w:lang w:eastAsia="ko-KR"/>
              </w:rPr>
              <m:t>B</m:t>
            </m:r>
          </m:e>
          <m:sub>
            <m:r>
              <w:rPr>
                <w:rFonts w:ascii="Cambria Math" w:hAnsi="Cambria Math"/>
                <w:lang w:eastAsia="ko-KR"/>
              </w:rPr>
              <m:t>start</m:t>
            </m:r>
          </m:sub>
        </m:sSub>
        <m:d>
          <m:dPr>
            <m:ctrlPr>
              <w:rPr>
                <w:rFonts w:ascii="Cambria Math" w:hAnsi="Cambria Math"/>
                <w:i/>
                <w:iCs/>
                <w:lang w:eastAsia="ko-KR"/>
              </w:rPr>
            </m:ctrlPr>
          </m:dPr>
          <m:e>
            <m:r>
              <w:rPr>
                <w:rFonts w:ascii="Cambria Math" w:hAnsi="Cambria Math"/>
                <w:lang w:eastAsia="ko-KR"/>
              </w:rPr>
              <m:t>SBFD</m:t>
            </m:r>
          </m:e>
        </m:d>
        <m:r>
          <m:rPr>
            <m:sty m:val="bi"/>
          </m:rPr>
          <w:rPr>
            <w:rFonts w:ascii="Cambria Math" w:hAnsi="Cambria Math"/>
            <w:lang w:eastAsia="ko-KR"/>
          </w:rPr>
          <m:t xml:space="preserve">, </m:t>
        </m:r>
      </m:oMath>
      <w:r w:rsidR="00A33BD9" w:rsidRPr="00472D2E">
        <w:t xml:space="preserve"> in</w:t>
      </w:r>
      <w:r w:rsidR="00A33BD9">
        <w:t xml:space="preserve"> SBFD symbols is determined as discussed in section </w:t>
      </w:r>
      <w:r w:rsidR="009159F6">
        <w:fldChar w:fldCharType="begin"/>
      </w:r>
      <w:r w:rsidR="009159F6">
        <w:instrText xml:space="preserve"> REF _Ref178674027 \r \h </w:instrText>
      </w:r>
      <w:r w:rsidR="009159F6">
        <w:fldChar w:fldCharType="separate"/>
      </w:r>
      <w:r w:rsidR="005361FE">
        <w:t>3.4.2.2</w:t>
      </w:r>
      <w:r w:rsidR="009159F6">
        <w:fldChar w:fldCharType="end"/>
      </w:r>
      <w:r w:rsidR="009159F6">
        <w:t xml:space="preserve">. </w:t>
      </w:r>
      <w:r w:rsidR="000C50F7">
        <w:t>Then, the start-R</w:t>
      </w:r>
      <w:r w:rsidR="00AC1B7C">
        <w:t>B</w:t>
      </w:r>
      <w:r w:rsidR="000C50F7">
        <w:t xml:space="preserve"> of the hop in SBFD symbols is determined using the one of the FH offsets configured for SBFD symbols.</w:t>
      </w:r>
    </w:p>
    <w:p w14:paraId="29B02C91" w14:textId="77777777" w:rsidR="00DB11B9" w:rsidRPr="00E50CDE" w:rsidRDefault="00DB11B9" w:rsidP="00E50CDE">
      <w:pPr>
        <w:spacing w:after="0"/>
        <w:rPr>
          <w:b/>
          <w:bCs/>
        </w:rPr>
      </w:pPr>
    </w:p>
    <w:p w14:paraId="43EA08AD" w14:textId="28789C17" w:rsidR="00B24A6D" w:rsidRDefault="00B24A6D" w:rsidP="00B24A6D">
      <w:pPr>
        <w:pStyle w:val="ListParagraph"/>
        <w:rPr>
          <w:iCs/>
          <w:lang w:eastAsia="zh-CN"/>
        </w:rPr>
      </w:pPr>
      <m:oMathPara>
        <m:oMath>
          <m:r>
            <w:rPr>
              <w:rFonts w:ascii="Cambria Math" w:hAnsi="Cambria Math"/>
              <w:sz w:val="20"/>
              <w:szCs w:val="20"/>
              <w:lang w:eastAsia="zh-CN"/>
            </w:rPr>
            <m:t>R</m:t>
          </m:r>
          <m:sSubSup>
            <m:sSubSupPr>
              <m:ctrlPr>
                <w:rPr>
                  <w:rFonts w:ascii="Cambria Math" w:hAnsi="Cambria Math"/>
                  <w:i/>
                  <w:sz w:val="20"/>
                  <w:szCs w:val="20"/>
                  <w:lang w:eastAsia="zh-CN"/>
                </w:rPr>
              </m:ctrlPr>
            </m:sSubSupPr>
            <m:e>
              <m:r>
                <w:rPr>
                  <w:rFonts w:ascii="Cambria Math" w:hAnsi="Cambria Math"/>
                  <w:sz w:val="20"/>
                  <w:szCs w:val="20"/>
                  <w:lang w:eastAsia="zh-CN"/>
                </w:rPr>
                <m:t>B</m:t>
              </m:r>
            </m:e>
            <m:sub>
              <m:r>
                <w:rPr>
                  <w:rFonts w:ascii="Cambria Math" w:hAnsi="Cambria Math"/>
                  <w:sz w:val="20"/>
                  <w:szCs w:val="20"/>
                  <w:lang w:eastAsia="zh-CN"/>
                </w:rPr>
                <m:t>start</m:t>
              </m:r>
            </m:sub>
            <m:sup>
              <m:r>
                <w:rPr>
                  <w:rFonts w:ascii="Cambria Math" w:hAnsi="Cambria Math"/>
                  <w:sz w:val="20"/>
                  <w:szCs w:val="20"/>
                  <w:lang w:eastAsia="zh-CN"/>
                </w:rPr>
                <m:t>SBFD</m:t>
              </m:r>
            </m:sup>
          </m:sSubSup>
          <m:d>
            <m:dPr>
              <m:ctrlPr>
                <w:rPr>
                  <w:rFonts w:ascii="Cambria Math" w:hAnsi="Cambria Math"/>
                  <w:i/>
                  <w:sz w:val="20"/>
                  <w:szCs w:val="20"/>
                  <w:lang w:eastAsia="zh-CN"/>
                </w:rPr>
              </m:ctrlPr>
            </m:dPr>
            <m:e>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s</m:t>
                  </m:r>
                </m:sub>
                <m:sup>
                  <m:r>
                    <w:rPr>
                      <w:rFonts w:ascii="Cambria Math" w:hAnsi="Cambria Math"/>
                      <w:sz w:val="20"/>
                      <w:szCs w:val="20"/>
                      <w:lang w:eastAsia="zh-CN"/>
                    </w:rPr>
                    <m:t>μ</m:t>
                  </m:r>
                </m:sup>
              </m:sSubSup>
            </m:e>
          </m:d>
          <m:r>
            <w:rPr>
              <w:rFonts w:ascii="Cambria Math" w:hAnsi="Cambria Math"/>
              <w:sz w:val="20"/>
              <w:szCs w:val="20"/>
              <w:lang w:eastAsia="zh-CN"/>
            </w:rPr>
            <m:t>= </m:t>
          </m:r>
          <m:d>
            <m:dPr>
              <m:begChr m:val="{"/>
              <m:endChr m:val=""/>
              <m:ctrlPr>
                <w:rPr>
                  <w:rFonts w:ascii="Cambria Math" w:hAnsi="Cambria Math"/>
                  <w:i/>
                  <w:iCs/>
                  <w:sz w:val="20"/>
                  <w:szCs w:val="20"/>
                  <w:lang w:eastAsia="zh-CN"/>
                </w:rPr>
              </m:ctrlPr>
            </m:dPr>
            <m:e>
              <m:m>
                <m:mPr>
                  <m:mcs>
                    <m:mc>
                      <m:mcPr>
                        <m:count m:val="1"/>
                        <m:mcJc m:val="center"/>
                      </m:mcPr>
                    </m:mc>
                  </m:mcs>
                  <m:ctrlPr>
                    <w:rPr>
                      <w:rFonts w:ascii="Cambria Math" w:hAnsi="Cambria Math"/>
                      <w:i/>
                      <w:iCs/>
                      <w:sz w:val="20"/>
                      <w:szCs w:val="20"/>
                      <w:lang w:eastAsia="zh-CN"/>
                    </w:rPr>
                  </m:ctrlPr>
                </m:mPr>
                <m:mr>
                  <m:e>
                    <m:r>
                      <w:rPr>
                        <w:rFonts w:ascii="Cambria Math" w:hAnsi="Cambria Math"/>
                        <w:sz w:val="20"/>
                        <w:szCs w:val="20"/>
                        <w:lang w:eastAsia="zh-CN"/>
                      </w:rPr>
                      <m:t xml:space="preserve">                </m:t>
                    </m:r>
                    <m:sSubSup>
                      <m:sSubSupPr>
                        <m:ctrlPr>
                          <w:rPr>
                            <w:rFonts w:ascii="Cambria Math" w:hAnsi="Cambria Math" w:cs="Times"/>
                            <w:i/>
                            <w:iCs/>
                            <w:sz w:val="20"/>
                            <w:szCs w:val="20"/>
                          </w:rPr>
                        </m:ctrlPr>
                      </m:sSubSupPr>
                      <m:e>
                        <m:r>
                          <w:rPr>
                            <w:rFonts w:ascii="Cambria Math" w:hAnsi="Cambria Math" w:cs="Times"/>
                            <w:sz w:val="20"/>
                            <w:szCs w:val="20"/>
                          </w:rPr>
                          <m:t>RB</m:t>
                        </m:r>
                      </m:e>
                      <m:sub>
                        <m:r>
                          <w:rPr>
                            <w:rFonts w:ascii="Cambria Math" w:hAnsi="Cambria Math" w:cs="Times"/>
                            <w:sz w:val="20"/>
                            <w:szCs w:val="20"/>
                          </w:rPr>
                          <m:t>start</m:t>
                        </m:r>
                      </m:sub>
                      <m:sup>
                        <m:r>
                          <w:rPr>
                            <w:rFonts w:ascii="Cambria Math" w:hAnsi="Cambria Math" w:cs="Times"/>
                            <w:sz w:val="20"/>
                            <w:szCs w:val="20"/>
                          </w:rPr>
                          <m:t>SBFD</m:t>
                        </m:r>
                      </m:sup>
                    </m:sSubSup>
                    <m:r>
                      <w:rPr>
                        <w:rFonts w:ascii="Cambria Math" w:hAnsi="Cambria Math"/>
                        <w:sz w:val="20"/>
                        <w:szCs w:val="20"/>
                        <w:lang w:eastAsia="zh-CN"/>
                      </w:rPr>
                      <m:t>,                                               </m:t>
                    </m:r>
                    <m:sSubSup>
                      <m:sSubSupPr>
                        <m:ctrlPr>
                          <w:rPr>
                            <w:rFonts w:ascii="Cambria Math" w:hAnsi="Cambria Math"/>
                            <w:i/>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s</m:t>
                        </m:r>
                      </m:sub>
                      <m:sup>
                        <m:r>
                          <w:rPr>
                            <w:rFonts w:ascii="Cambria Math" w:hAnsi="Cambria Math"/>
                            <w:sz w:val="20"/>
                            <w:szCs w:val="20"/>
                            <w:lang w:eastAsia="zh-CN"/>
                          </w:rPr>
                          <m:t>μ</m:t>
                        </m:r>
                      </m:sup>
                    </m:sSubSup>
                    <m:r>
                      <w:rPr>
                        <w:rFonts w:ascii="Cambria Math" w:hAnsi="Cambria Math"/>
                        <w:sz w:val="20"/>
                        <w:szCs w:val="20"/>
                        <w:lang w:eastAsia="zh-CN"/>
                      </w:rPr>
                      <m:t xml:space="preserve"> mod 2=0</m:t>
                    </m:r>
                  </m:e>
                </m:mr>
                <m:mr>
                  <m:e>
                    <m:d>
                      <m:dPr>
                        <m:ctrlPr>
                          <w:rPr>
                            <w:rFonts w:ascii="Cambria Math" w:hAnsi="Cambria Math"/>
                            <w:i/>
                            <w:iCs/>
                            <w:sz w:val="20"/>
                            <w:szCs w:val="20"/>
                            <w:lang w:eastAsia="zh-CN"/>
                          </w:rPr>
                        </m:ctrlPr>
                      </m:dPr>
                      <m:e>
                        <m:sSubSup>
                          <m:sSubSupPr>
                            <m:ctrlPr>
                              <w:rPr>
                                <w:rFonts w:ascii="Cambria Math" w:hAnsi="Cambria Math" w:cs="Times"/>
                                <w:i/>
                                <w:iCs/>
                                <w:sz w:val="20"/>
                                <w:szCs w:val="20"/>
                              </w:rPr>
                            </m:ctrlPr>
                          </m:sSubSupPr>
                          <m:e>
                            <m:r>
                              <w:rPr>
                                <w:rFonts w:ascii="Cambria Math" w:hAnsi="Cambria Math" w:cs="Times"/>
                                <w:sz w:val="20"/>
                                <w:szCs w:val="20"/>
                              </w:rPr>
                              <m:t>RB</m:t>
                            </m:r>
                          </m:e>
                          <m:sub>
                            <m:r>
                              <w:rPr>
                                <w:rFonts w:ascii="Cambria Math" w:hAnsi="Cambria Math" w:cs="Times"/>
                                <w:sz w:val="20"/>
                                <w:szCs w:val="20"/>
                              </w:rPr>
                              <m:t>start</m:t>
                            </m:r>
                          </m:sub>
                          <m:sup>
                            <m:r>
                              <w:rPr>
                                <w:rFonts w:ascii="Cambria Math" w:hAnsi="Cambria Math" w:cs="Times"/>
                                <w:sz w:val="20"/>
                                <w:szCs w:val="20"/>
                              </w:rPr>
                              <m:t>SBFD</m:t>
                            </m:r>
                          </m:sup>
                        </m:sSubSup>
                        <m:r>
                          <w:rPr>
                            <w:rFonts w:ascii="Cambria Math" w:hAnsi="Cambria Math"/>
                            <w:sz w:val="20"/>
                            <w:szCs w:val="20"/>
                            <w:lang w:eastAsia="zh-CN"/>
                          </w:rPr>
                          <m:t>+R</m:t>
                        </m:r>
                        <m:sSub>
                          <m:sSubPr>
                            <m:ctrlPr>
                              <w:rPr>
                                <w:rFonts w:ascii="Cambria Math" w:hAnsi="Cambria Math"/>
                                <w:i/>
                                <w:iCs/>
                                <w:sz w:val="20"/>
                                <w:szCs w:val="20"/>
                                <w:lang w:eastAsia="zh-CN"/>
                              </w:rPr>
                            </m:ctrlPr>
                          </m:sSubPr>
                          <m:e>
                            <m:r>
                              <w:rPr>
                                <w:rFonts w:ascii="Cambria Math" w:hAnsi="Cambria Math"/>
                                <w:sz w:val="20"/>
                                <w:szCs w:val="20"/>
                                <w:lang w:eastAsia="zh-CN"/>
                              </w:rPr>
                              <m:t>B</m:t>
                            </m:r>
                          </m:e>
                          <m:sub>
                            <m:r>
                              <w:rPr>
                                <w:rFonts w:ascii="Cambria Math" w:hAnsi="Cambria Math"/>
                                <w:sz w:val="20"/>
                                <w:szCs w:val="20"/>
                                <w:lang w:eastAsia="zh-CN"/>
                              </w:rPr>
                              <m:t>offset-SBFD</m:t>
                            </m:r>
                          </m:sub>
                        </m:sSub>
                      </m:e>
                    </m:d>
                    <m:r>
                      <w:rPr>
                        <w:rFonts w:ascii="Cambria Math" w:hAnsi="Cambria Math"/>
                        <w:sz w:val="20"/>
                        <w:szCs w:val="20"/>
                        <w:lang w:eastAsia="zh-CN"/>
                      </w:rPr>
                      <m:t> mod </m:t>
                    </m:r>
                    <m:sSubSup>
                      <m:sSubSupPr>
                        <m:ctrlPr>
                          <w:rPr>
                            <w:rFonts w:ascii="Cambria Math" w:hAnsi="Cambria Math"/>
                            <w:i/>
                            <w:iCs/>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UL-SB</m:t>
                        </m:r>
                      </m:sub>
                      <m:sup>
                        <m:r>
                          <w:rPr>
                            <w:rFonts w:ascii="Cambria Math" w:hAnsi="Cambria Math"/>
                            <w:sz w:val="20"/>
                            <w:szCs w:val="20"/>
                            <w:lang w:eastAsia="zh-CN"/>
                          </w:rPr>
                          <m:t>size</m:t>
                        </m:r>
                      </m:sup>
                    </m:sSubSup>
                    <m:r>
                      <w:rPr>
                        <w:rFonts w:ascii="Cambria Math" w:hAnsi="Cambria Math"/>
                        <w:sz w:val="20"/>
                        <w:szCs w:val="20"/>
                        <w:lang w:eastAsia="zh-CN"/>
                      </w:rPr>
                      <m:t>, </m:t>
                    </m:r>
                    <m:sSubSup>
                      <m:sSubSupPr>
                        <m:ctrlPr>
                          <w:rPr>
                            <w:rFonts w:ascii="Cambria Math" w:hAnsi="Cambria Math"/>
                            <w:i/>
                            <w:sz w:val="20"/>
                            <w:szCs w:val="20"/>
                            <w:lang w:eastAsia="zh-CN"/>
                          </w:rPr>
                        </m:ctrlPr>
                      </m:sSubSupPr>
                      <m:e>
                        <m:eqArr>
                          <m:eqArrPr>
                            <m:ctrlPr>
                              <w:rPr>
                                <w:rFonts w:ascii="Cambria Math" w:hAnsi="Cambria Math"/>
                                <w:i/>
                                <w:sz w:val="20"/>
                                <w:szCs w:val="20"/>
                                <w:lang w:eastAsia="zh-CN"/>
                              </w:rPr>
                            </m:ctrlPr>
                          </m:eqArrPr>
                          <m:e>
                            <m:r>
                              <w:rPr>
                                <w:rFonts w:ascii="Cambria Math" w:hAnsi="Cambria Math"/>
                                <w:sz w:val="20"/>
                                <w:szCs w:val="20"/>
                                <w:lang w:eastAsia="zh-CN"/>
                              </w:rPr>
                              <m:t xml:space="preserve">   </m:t>
                            </m:r>
                          </m:e>
                          <m:e>
                            <m:r>
                              <w:rPr>
                                <w:rFonts w:ascii="Cambria Math" w:hAnsi="Cambria Math"/>
                                <w:sz w:val="20"/>
                                <w:szCs w:val="20"/>
                                <w:lang w:eastAsia="zh-CN"/>
                              </w:rPr>
                              <m:t>n</m:t>
                            </m:r>
                          </m:e>
                        </m:eqArr>
                      </m:e>
                      <m:sub>
                        <m:r>
                          <w:rPr>
                            <w:rFonts w:ascii="Cambria Math" w:hAnsi="Cambria Math"/>
                            <w:sz w:val="20"/>
                            <w:szCs w:val="20"/>
                            <w:lang w:eastAsia="zh-CN"/>
                          </w:rPr>
                          <m:t>s</m:t>
                        </m:r>
                      </m:sub>
                      <m:sup>
                        <m:r>
                          <w:rPr>
                            <w:rFonts w:ascii="Cambria Math" w:hAnsi="Cambria Math"/>
                            <w:sz w:val="20"/>
                            <w:szCs w:val="20"/>
                            <w:lang w:eastAsia="zh-CN"/>
                          </w:rPr>
                          <m:t>μ</m:t>
                        </m:r>
                      </m:sup>
                    </m:sSubSup>
                    <m:r>
                      <w:rPr>
                        <w:rFonts w:ascii="Cambria Math" w:hAnsi="Cambria Math"/>
                        <w:sz w:val="20"/>
                        <w:szCs w:val="20"/>
                        <w:lang w:eastAsia="zh-CN"/>
                      </w:rPr>
                      <m:t xml:space="preserve"> mod 2=1</m:t>
                    </m:r>
                  </m:e>
                </m:mr>
              </m:m>
            </m:e>
          </m:d>
          <m:r>
            <w:rPr>
              <w:rFonts w:ascii="Cambria Math" w:hAnsi="Cambria Math"/>
              <w:sz w:val="20"/>
              <w:szCs w:val="20"/>
              <w:lang w:eastAsia="zh-CN"/>
            </w:rPr>
            <m:t xml:space="preserve">   </m:t>
          </m:r>
        </m:oMath>
      </m:oMathPara>
    </w:p>
    <w:p w14:paraId="270A18AC" w14:textId="15CFCED0" w:rsidR="00E2095D" w:rsidRDefault="00D81F60" w:rsidP="00E50CDE">
      <w:pPr>
        <w:pStyle w:val="ListParagraph"/>
        <w:jc w:val="center"/>
      </w:pPr>
      <w:r w:rsidRPr="00D81F60">
        <w:rPr>
          <w:noProof/>
        </w:rPr>
        <w:lastRenderedPageBreak/>
        <w:drawing>
          <wp:inline distT="0" distB="0" distL="0" distR="0" wp14:anchorId="5FAACEE7" wp14:editId="303CF60D">
            <wp:extent cx="4427650" cy="2046434"/>
            <wp:effectExtent l="0" t="0" r="0" b="0"/>
            <wp:docPr id="1179938582"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8582" name="Picture 1" descr="A diagram of a diagram&#10;&#10;Description automatically generated with medium confidence"/>
                    <pic:cNvPicPr/>
                  </pic:nvPicPr>
                  <pic:blipFill>
                    <a:blip r:embed="rId48"/>
                    <a:stretch>
                      <a:fillRect/>
                    </a:stretch>
                  </pic:blipFill>
                  <pic:spPr>
                    <a:xfrm>
                      <a:off x="0" y="0"/>
                      <a:ext cx="4429280" cy="2047187"/>
                    </a:xfrm>
                    <a:prstGeom prst="rect">
                      <a:avLst/>
                    </a:prstGeom>
                  </pic:spPr>
                </pic:pic>
              </a:graphicData>
            </a:graphic>
          </wp:inline>
        </w:drawing>
      </w:r>
    </w:p>
    <w:p w14:paraId="036812F0" w14:textId="250FE59E" w:rsidR="00E2095D" w:rsidRDefault="00E2095D" w:rsidP="00335592">
      <w:pPr>
        <w:pStyle w:val="Caption"/>
        <w:jc w:val="center"/>
        <w:rPr>
          <w:lang w:val="en-GB" w:eastAsia="zh-CN"/>
        </w:rPr>
      </w:pPr>
      <w:bookmarkStart w:id="46" w:name="_Ref127524414"/>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12</w:t>
      </w:r>
      <w:r w:rsidR="002738F9">
        <w:fldChar w:fldCharType="end"/>
      </w:r>
      <w:bookmarkEnd w:id="46"/>
      <w:r>
        <w:t xml:space="preserve"> PUSCH repetitions with inter-slot frequency hopping across SBFD and non-SBFD symbols</w:t>
      </w:r>
    </w:p>
    <w:p w14:paraId="2987AEFD" w14:textId="36A692CC" w:rsidR="00F95FF1" w:rsidRDefault="00F95FF1" w:rsidP="00D81F60">
      <w:pPr>
        <w:spacing w:after="0"/>
        <w:jc w:val="both"/>
        <w:rPr>
          <w:rFonts w:eastAsia="Batang"/>
          <w:b/>
          <w:u w:val="single"/>
          <w:lang w:val="en-GB"/>
        </w:rPr>
      </w:pPr>
      <w:r>
        <w:rPr>
          <w:lang w:eastAsia="zh-CN"/>
        </w:rPr>
        <w:t>When DMRS bundling is enabled and UE is configured with inter-slot frequency hopping, UE performs the frequency hopping per interval of N slots. In other words, the starting RB of the PUSCH is kept the same across multiple N consecutive physical slots given by RRC parameter of frequency-hopping-interval if configured, otherwise given by the length of the Time Domain Window (TDW). Similar to earlier discussion, then hopping pattern is determined based on current 3GPP framework. When, a hopping interval occur in SBFD slots, the UE may adjust the starting RB for UL transmission in SBFD symbols as in similar way as discussed earlier when DMRS bundling is not configured.</w:t>
      </w:r>
    </w:p>
    <w:p w14:paraId="4372AB3D" w14:textId="77777777" w:rsidR="00F95FF1" w:rsidRDefault="00F95FF1" w:rsidP="00D81F60">
      <w:pPr>
        <w:spacing w:after="0"/>
        <w:jc w:val="both"/>
        <w:rPr>
          <w:rFonts w:eastAsia="Batang"/>
          <w:b/>
          <w:u w:val="single"/>
          <w:lang w:val="en-GB"/>
        </w:rPr>
      </w:pPr>
    </w:p>
    <w:p w14:paraId="69CC1415" w14:textId="12C2FB6A" w:rsidR="00D81F60" w:rsidRPr="00AC1B7C" w:rsidRDefault="00335592" w:rsidP="00D81F60">
      <w:pPr>
        <w:spacing w:after="0"/>
        <w:jc w:val="both"/>
        <w:rPr>
          <w:rFonts w:eastAsia="Batang"/>
          <w:b/>
          <w:lang w:val="en-GB"/>
        </w:rPr>
      </w:pPr>
      <w:bookmarkStart w:id="47" w:name="_Hlk178934008"/>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5361FE">
        <w:rPr>
          <w:rFonts w:eastAsia="Batang"/>
          <w:b/>
          <w:noProof/>
          <w:u w:val="single"/>
          <w:lang w:val="en-GB"/>
        </w:rPr>
        <w:t>27</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00D81F60" w:rsidRPr="00AC1B7C">
        <w:rPr>
          <w:rFonts w:eastAsia="Batang"/>
          <w:b/>
          <w:lang w:val="en-GB"/>
        </w:rPr>
        <w:t xml:space="preserve">For PUSCH repetition Type A and TBoMS with configuration #2, </w:t>
      </w:r>
      <w:r w:rsidR="00BD751C" w:rsidRPr="00AC1B7C">
        <w:rPr>
          <w:rFonts w:eastAsia="Batang"/>
          <w:b/>
          <w:lang w:val="en-GB"/>
        </w:rPr>
        <w:t>the start RB is determined as following</w:t>
      </w:r>
    </w:p>
    <w:p w14:paraId="68B2C2BB" w14:textId="5803A825" w:rsidR="00D81F60" w:rsidRPr="00AC1B7C" w:rsidRDefault="00BD751C" w:rsidP="002738F9">
      <w:pPr>
        <w:pStyle w:val="ListParagraph"/>
        <w:numPr>
          <w:ilvl w:val="0"/>
          <w:numId w:val="63"/>
        </w:numPr>
        <w:ind w:left="360"/>
        <w:jc w:val="both"/>
        <w:rPr>
          <w:rFonts w:ascii="Times New Roman" w:eastAsia="Batang" w:hAnsi="Times New Roman"/>
          <w:b/>
          <w:sz w:val="20"/>
          <w:szCs w:val="20"/>
          <w:lang w:val="en-GB"/>
        </w:rPr>
      </w:pPr>
      <w:r w:rsidRPr="00AC1B7C">
        <w:rPr>
          <w:rFonts w:ascii="Times New Roman" w:eastAsia="Batang" w:hAnsi="Times New Roman"/>
          <w:b/>
          <w:sz w:val="20"/>
          <w:szCs w:val="20"/>
          <w:lang w:val="en-GB"/>
        </w:rPr>
        <w:t>For non-SBFD symbols, t</w:t>
      </w:r>
      <w:r w:rsidR="00D81F60" w:rsidRPr="00AC1B7C">
        <w:rPr>
          <w:rFonts w:ascii="Times New Roman" w:eastAsia="Batang" w:hAnsi="Times New Roman"/>
          <w:b/>
          <w:sz w:val="20"/>
          <w:szCs w:val="20"/>
          <w:lang w:val="en-GB"/>
        </w:rPr>
        <w:t>he start-RB of the first hop and 2nd hop is determined as legacy</w:t>
      </w:r>
    </w:p>
    <w:p w14:paraId="524C4579" w14:textId="77777777" w:rsidR="00AC1B7C" w:rsidRPr="00E50CDE" w:rsidRDefault="00BD751C" w:rsidP="002738F9">
      <w:pPr>
        <w:pStyle w:val="ListParagraph"/>
        <w:numPr>
          <w:ilvl w:val="0"/>
          <w:numId w:val="63"/>
        </w:numPr>
        <w:ind w:left="360"/>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For SBFD symbols,</w:t>
      </w:r>
    </w:p>
    <w:p w14:paraId="545B6FB1" w14:textId="124DC294" w:rsidR="008D7C82" w:rsidRPr="002738F9" w:rsidRDefault="00AC1B7C" w:rsidP="002738F9">
      <w:pPr>
        <w:pStyle w:val="ListParagraph"/>
        <w:numPr>
          <w:ilvl w:val="1"/>
          <w:numId w:val="63"/>
        </w:numPr>
        <w:ind w:left="1080"/>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T</w:t>
      </w:r>
      <w:r w:rsidR="00D81F60" w:rsidRPr="00AC1B7C">
        <w:rPr>
          <w:rFonts w:ascii="Times New Roman" w:eastAsia="Batang" w:hAnsi="Times New Roman"/>
          <w:b/>
          <w:sz w:val="20"/>
          <w:szCs w:val="20"/>
          <w:lang w:val="en-GB"/>
        </w:rPr>
        <w:t>he start-RB of the first hop</w:t>
      </w:r>
      <w:r w:rsidR="00D81F60" w:rsidRPr="00E50CDE">
        <w:rPr>
          <w:rFonts w:ascii="Times New Roman" w:hAnsi="Times New Roman"/>
          <w:b/>
          <w:bCs/>
          <w:sz w:val="20"/>
          <w:szCs w:val="20"/>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oMath>
      <w:r w:rsidR="00BD751C" w:rsidRPr="00E50CDE">
        <w:rPr>
          <w:rFonts w:ascii="Times New Roman" w:hAnsi="Times New Roman"/>
          <w:b/>
          <w:bCs/>
          <w:iCs/>
          <w:sz w:val="20"/>
          <w:szCs w:val="20"/>
          <w:lang w:eastAsia="ko-KR"/>
        </w:rPr>
        <w:t xml:space="preserve"> </w:t>
      </w:r>
      <w:r w:rsidRPr="00AC1B7C">
        <w:rPr>
          <w:rFonts w:ascii="Times New Roman" w:eastAsia="SimSun" w:hAnsi="Times New Roman"/>
          <w:b/>
          <w:iCs/>
          <w:sz w:val="20"/>
          <w:szCs w:val="20"/>
          <w:lang w:eastAsia="ko-KR"/>
        </w:rPr>
        <w:t xml:space="preserve">is determined based on an </w:t>
      </w:r>
      <w:r w:rsidR="00BD751C" w:rsidRPr="00AC1B7C">
        <w:rPr>
          <w:rFonts w:ascii="Times New Roman" w:eastAsia="SimSun" w:hAnsi="Times New Roman"/>
          <w:b/>
          <w:iCs/>
          <w:sz w:val="20"/>
          <w:szCs w:val="20"/>
          <w:lang w:eastAsia="ko-KR"/>
        </w:rPr>
        <w:t xml:space="preserve">RB-offset and the start-RB in non-SBFD symbol with modular operation with respect to the size of the UL-SB given by the number of usable UL PRBs. The RB start is interpreted with respect to the first usable UL PRB. </w:t>
      </w:r>
    </w:p>
    <w:p w14:paraId="1176EB39" w14:textId="27CD789C" w:rsidR="004D3AF4" w:rsidRPr="002738F9" w:rsidRDefault="00294E2B" w:rsidP="002738F9">
      <w:pPr>
        <w:pStyle w:val="ListParagraph"/>
        <w:ind w:left="360"/>
        <w:rPr>
          <w:b/>
          <w:bCs/>
          <w:sz w:val="20"/>
          <w:szCs w:val="20"/>
        </w:rPr>
      </w:pPr>
      <m:oMathPara>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m:oMathPara>
    </w:p>
    <w:p w14:paraId="65C0196D" w14:textId="507CD463" w:rsidR="00AC1B7C" w:rsidRDefault="00B24A6D" w:rsidP="002738F9">
      <w:pPr>
        <w:pStyle w:val="ListParagraph"/>
        <w:numPr>
          <w:ilvl w:val="1"/>
          <w:numId w:val="63"/>
        </w:numPr>
        <w:ind w:left="1080"/>
        <w:jc w:val="both"/>
        <w:rPr>
          <w:rFonts w:ascii="Times New Roman" w:eastAsia="Batang" w:hAnsi="Times New Roman"/>
          <w:b/>
          <w:sz w:val="20"/>
          <w:szCs w:val="20"/>
          <w:lang w:val="en-GB"/>
        </w:rPr>
      </w:pPr>
      <w:r>
        <w:rPr>
          <w:rFonts w:ascii="Times New Roman" w:eastAsia="Batang" w:hAnsi="Times New Roman"/>
          <w:b/>
          <w:sz w:val="20"/>
          <w:szCs w:val="20"/>
          <w:lang w:val="en-GB"/>
        </w:rPr>
        <w:t>t</w:t>
      </w:r>
      <w:r w:rsidR="00AC1B7C" w:rsidRPr="00AC1B7C">
        <w:rPr>
          <w:rFonts w:ascii="Times New Roman" w:eastAsia="Batang" w:hAnsi="Times New Roman"/>
          <w:b/>
          <w:sz w:val="20"/>
          <w:szCs w:val="20"/>
          <w:lang w:val="en-GB"/>
        </w:rPr>
        <w:t xml:space="preserve">he start-RB of the second hop is determined based on </w:t>
      </w:r>
      <w:r w:rsidR="00AC1B7C" w:rsidRPr="00E50CDE">
        <w:rPr>
          <w:rFonts w:ascii="Times New Roman" w:eastAsia="Batang" w:hAnsi="Times New Roman"/>
          <w:b/>
          <w:sz w:val="20"/>
          <w:szCs w:val="20"/>
          <w:lang w:val="en-GB"/>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oMath>
      <w:r w:rsidR="00AC1B7C" w:rsidRPr="00E50CDE">
        <w:rPr>
          <w:rFonts w:ascii="Times New Roman" w:eastAsia="Batang" w:hAnsi="Times New Roman"/>
          <w:b/>
          <w:sz w:val="20"/>
          <w:szCs w:val="20"/>
          <w:lang w:val="en-GB"/>
        </w:rPr>
        <w:t xml:space="preserve"> </w:t>
      </w:r>
      <w:r w:rsidR="00AC1B7C" w:rsidRPr="00AC1B7C">
        <w:rPr>
          <w:rFonts w:ascii="Times New Roman" w:eastAsia="Batang" w:hAnsi="Times New Roman"/>
          <w:b/>
          <w:sz w:val="20"/>
          <w:szCs w:val="20"/>
          <w:lang w:val="en-GB"/>
        </w:rPr>
        <w:t>and the FH offset configured for SBFD symbols</w:t>
      </w:r>
      <w:r w:rsidR="00657B84">
        <w:rPr>
          <w:rFonts w:ascii="Times New Roman" w:eastAsia="Batang" w:hAnsi="Times New Roman"/>
          <w:b/>
          <w:sz w:val="20"/>
          <w:szCs w:val="20"/>
          <w:lang w:val="en-GB"/>
        </w:rPr>
        <w:t xml:space="preserve"> as follow </w:t>
      </w:r>
      <w:r w:rsidR="00657B84" w:rsidRPr="00AC1B7C">
        <w:rPr>
          <w:rFonts w:ascii="Times New Roman" w:eastAsia="Batang" w:hAnsi="Times New Roman"/>
          <w:b/>
          <w:sz w:val="20"/>
          <w:szCs w:val="20"/>
          <w:lang w:val="en-GB"/>
        </w:rPr>
        <w:t xml:space="preserve"> </w:t>
      </w:r>
    </w:p>
    <w:p w14:paraId="060D532A" w14:textId="6FB2B98B" w:rsidR="00B24A6D" w:rsidRPr="00E50CDE" w:rsidRDefault="00B24A6D" w:rsidP="002738F9">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When DMRS bundling is not configured</w:t>
      </w:r>
    </w:p>
    <w:p w14:paraId="2D63055A" w14:textId="77777777" w:rsidR="00AC1B7C" w:rsidRPr="00AC1B7C" w:rsidRDefault="00AC1B7C" w:rsidP="002738F9">
      <w:pPr>
        <w:pStyle w:val="ListParagraph"/>
        <w:ind w:left="360"/>
        <w:jc w:val="both"/>
        <w:rPr>
          <w:rFonts w:ascii="Times New Roman" w:eastAsia="SimSun" w:hAnsi="Times New Roman"/>
          <w:b/>
          <w:sz w:val="20"/>
          <w:szCs w:val="20"/>
          <w:lang w:eastAsia="ko-KR"/>
        </w:rPr>
      </w:pPr>
    </w:p>
    <w:p w14:paraId="44E38B86" w14:textId="0EF9AEF0" w:rsidR="00AC1B7C" w:rsidRPr="00AC1B7C" w:rsidRDefault="00294E2B" w:rsidP="002738F9">
      <w:pPr>
        <w:pStyle w:val="ListParagraph"/>
        <w:ind w:left="360"/>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eqArr>
                          <m:eqArrPr>
                            <m:ctrlPr>
                              <w:rPr>
                                <w:rFonts w:ascii="Cambria Math" w:hAnsi="Cambria Math"/>
                                <w:b/>
                                <w:bCs/>
                                <w:i/>
                                <w:sz w:val="20"/>
                                <w:szCs w:val="20"/>
                                <w:lang w:eastAsia="zh-CN"/>
                              </w:rPr>
                            </m:ctrlPr>
                          </m:eqArrPr>
                          <m:e>
                            <m:r>
                              <m:rPr>
                                <m:sty m:val="bi"/>
                              </m:rPr>
                              <w:rPr>
                                <w:rFonts w:ascii="Cambria Math" w:hAnsi="Cambria Math"/>
                                <w:sz w:val="20"/>
                                <w:szCs w:val="20"/>
                                <w:lang w:eastAsia="zh-CN"/>
                              </w:rPr>
                              <m:t xml:space="preserve">   </m:t>
                            </m:r>
                          </m:e>
                          <m:e>
                            <m:r>
                              <m:rPr>
                                <m:sty m:val="bi"/>
                              </m:rPr>
                              <w:rPr>
                                <w:rFonts w:ascii="Cambria Math" w:hAnsi="Cambria Math"/>
                                <w:sz w:val="20"/>
                                <w:szCs w:val="20"/>
                                <w:lang w:eastAsia="zh-CN"/>
                              </w:rPr>
                              <m:t>n</m:t>
                            </m:r>
                          </m:e>
                        </m:eqAr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2=1</m:t>
                    </m:r>
                  </m:e>
                </m:mr>
              </m:m>
            </m:e>
          </m:d>
        </m:oMath>
      </m:oMathPara>
    </w:p>
    <w:p w14:paraId="10F11F09" w14:textId="77777777" w:rsidR="00F95FF1" w:rsidRDefault="00F95FF1" w:rsidP="002738F9">
      <w:pPr>
        <w:pStyle w:val="ListParagraph"/>
        <w:ind w:left="1800"/>
        <w:jc w:val="both"/>
        <w:rPr>
          <w:rFonts w:ascii="Times New Roman" w:eastAsia="Batang" w:hAnsi="Times New Roman"/>
          <w:b/>
          <w:sz w:val="20"/>
          <w:szCs w:val="20"/>
          <w:lang w:val="en-GB"/>
        </w:rPr>
      </w:pPr>
    </w:p>
    <w:p w14:paraId="1CE25663" w14:textId="0F1E1AA7" w:rsidR="00D81F60" w:rsidRDefault="00B24A6D" w:rsidP="002738F9">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520A8E2F" w14:textId="77777777" w:rsidR="00F95FF1" w:rsidRDefault="00F95FF1" w:rsidP="002738F9">
      <w:pPr>
        <w:pStyle w:val="ListParagraph"/>
        <w:ind w:left="1800"/>
        <w:jc w:val="both"/>
        <w:rPr>
          <w:rFonts w:ascii="Times New Roman" w:eastAsia="Batang" w:hAnsi="Times New Roman"/>
          <w:b/>
          <w:sz w:val="20"/>
          <w:szCs w:val="20"/>
          <w:lang w:val="en-GB"/>
        </w:rPr>
      </w:pPr>
    </w:p>
    <w:p w14:paraId="68057093" w14:textId="14C7FB82" w:rsidR="00B24A6D" w:rsidRPr="00AC1B7C" w:rsidRDefault="00294E2B" w:rsidP="002738F9">
      <w:pPr>
        <w:pStyle w:val="ListParagraph"/>
        <w:ind w:left="360"/>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bookmarkEnd w:id="47"/>
    </w:p>
    <w:p w14:paraId="62597F68" w14:textId="77777777" w:rsidR="00B24A6D" w:rsidRPr="00E50CDE" w:rsidRDefault="00B24A6D" w:rsidP="00E50CDE">
      <w:pPr>
        <w:jc w:val="both"/>
        <w:rPr>
          <w:rFonts w:eastAsia="Batang"/>
          <w:b/>
          <w:lang w:val="en-GB"/>
        </w:rPr>
      </w:pPr>
    </w:p>
    <w:p w14:paraId="4ADB2989" w14:textId="4DA65DC8" w:rsidR="00B24A6D" w:rsidRDefault="00B24A6D" w:rsidP="00B24A6D">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54D547A9" w14:textId="4557D2FD" w:rsidR="00B24A6D" w:rsidRDefault="00B24A6D" w:rsidP="00B24A6D">
      <w:pPr>
        <w:jc w:val="both"/>
        <w:rPr>
          <w:lang w:val="en-GB" w:eastAsia="zh-CN"/>
        </w:rPr>
      </w:pPr>
      <w:r>
        <w:rPr>
          <w:lang w:val="en-GB" w:eastAsia="zh-CN"/>
        </w:rPr>
        <w:t>Then, when PUSCH</w:t>
      </w:r>
      <w:r w:rsidR="00F95FF1">
        <w:rPr>
          <w:lang w:val="en-GB" w:eastAsia="zh-CN"/>
        </w:rPr>
        <w:t xml:space="preserve"> or PUCCH</w:t>
      </w:r>
      <w:r>
        <w:rPr>
          <w:lang w:val="en-GB" w:eastAsia="zh-CN"/>
        </w:rPr>
        <w:t xml:space="preserve"> repetitions crosses the boundaries between SBFD slot and non-SBFD slot, the </w:t>
      </w:r>
      <w:r w:rsidRPr="00026820">
        <w:rPr>
          <w:lang w:eastAsia="zh-CN"/>
        </w:rPr>
        <w:t>phase continuity and</w:t>
      </w:r>
      <w:r>
        <w:rPr>
          <w:lang w:eastAsia="zh-CN"/>
        </w:rPr>
        <w:t>/or</w:t>
      </w:r>
      <w:r w:rsidRPr="00026820">
        <w:rPr>
          <w:lang w:eastAsia="zh-CN"/>
        </w:rPr>
        <w:t xml:space="preserve"> power consistency </w:t>
      </w:r>
      <w:r>
        <w:rPr>
          <w:lang w:eastAsia="zh-CN"/>
        </w:rPr>
        <w:t xml:space="preserve">may not </w:t>
      </w:r>
      <w:r w:rsidRPr="00026820">
        <w:rPr>
          <w:lang w:eastAsia="zh-CN"/>
        </w:rPr>
        <w:t>be maintained</w:t>
      </w:r>
      <w:r w:rsidR="00F95FF1">
        <w:rPr>
          <w:lang w:eastAsia="zh-CN"/>
        </w:rPr>
        <w:t xml:space="preserve"> as the UE may change the start-RB of the PUSCH</w:t>
      </w:r>
      <w:r>
        <w:rPr>
          <w:lang w:eastAsia="zh-CN"/>
        </w:rPr>
        <w:t>. The UE may retune some of the filters, adjust some settings for the RFFE, adapt the sampling rates and possibly the UL timing. In addition, the gNB may need to adapt the analog filters and switch some panels. Similarly, the gNB may adapt some of the reception configurations, e.g. panels, filter or beams.  Then, the transition from SBFD to non-SBFD symbol (or vice versa) can break the phase continuity. And then, t</w:t>
      </w:r>
      <w:r w:rsidRPr="00A65430">
        <w:rPr>
          <w:lang w:eastAsia="zh-CN"/>
        </w:rPr>
        <w:t>he actual TDW is terminated at the boundary and new actual TDW is started</w:t>
      </w:r>
      <w:r>
        <w:rPr>
          <w:lang w:eastAsia="zh-CN"/>
        </w:rPr>
        <w:t xml:space="preserve"> as shown in the figure below. </w:t>
      </w:r>
    </w:p>
    <w:p w14:paraId="152AF58A" w14:textId="77777777" w:rsidR="00B24A6D" w:rsidRDefault="00B24A6D" w:rsidP="00B24A6D">
      <w:pPr>
        <w:jc w:val="center"/>
      </w:pPr>
      <w:r>
        <w:object w:dxaOrig="3526" w:dyaOrig="1935" w14:anchorId="01D7B22D">
          <v:shape id="_x0000_i1046" type="#_x0000_t75" style="width:3in;height:114.6pt" o:ole="">
            <v:imagedata r:id="rId49" o:title=""/>
          </v:shape>
          <o:OLEObject Type="Embed" ProgID="Visio.Drawing.15" ShapeID="_x0000_i1046" DrawAspect="Content" ObjectID="_1792567179" r:id="rId50"/>
        </w:object>
      </w:r>
    </w:p>
    <w:p w14:paraId="3F971B67" w14:textId="27A57760" w:rsidR="00587B96" w:rsidRPr="00587B96" w:rsidRDefault="00B24A6D" w:rsidP="00587B96">
      <w:bookmarkStart w:id="48" w:name="_Hlk17893402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5361FE">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bookmarkEnd w:id="48"/>
    <w:p w14:paraId="3AD873A8" w14:textId="213FF3D9" w:rsidR="00887E1C" w:rsidRDefault="00887E1C" w:rsidP="00887E1C">
      <w:pPr>
        <w:pStyle w:val="Heading3"/>
        <w:rPr>
          <w:lang w:eastAsia="ko-KR"/>
        </w:rPr>
      </w:pPr>
      <w:r>
        <w:rPr>
          <w:lang w:eastAsia="ko-KR"/>
        </w:rPr>
        <w:t>CSI measurements and reporting</w:t>
      </w:r>
    </w:p>
    <w:p w14:paraId="1D47640E" w14:textId="09EDC05D" w:rsidR="00995934" w:rsidRDefault="0013591C" w:rsidP="00995934">
      <w:pPr>
        <w:jc w:val="both"/>
        <w:rPr>
          <w:lang w:eastAsia="zh-CN"/>
        </w:rPr>
      </w:pPr>
      <w:r>
        <w:rPr>
          <w:lang w:val="en-GB" w:eastAsia="ko-KR"/>
        </w:rPr>
        <w:t xml:space="preserve">For P/SP CSI-RS resources, the same CSI-RS resource </w:t>
      </w:r>
      <w:r w:rsidR="003B40C1">
        <w:rPr>
          <w:lang w:val="en-GB" w:eastAsia="ko-KR"/>
        </w:rPr>
        <w:t>can be</w:t>
      </w:r>
      <w:r>
        <w:rPr>
          <w:lang w:val="en-GB" w:eastAsia="ko-KR"/>
        </w:rPr>
        <w:t xml:space="preserve"> used across SBFD and non-SBFD symbols</w:t>
      </w:r>
      <w:r w:rsidR="00CF444C">
        <w:rPr>
          <w:lang w:val="en-GB" w:eastAsia="ko-KR"/>
        </w:rPr>
        <w:t>.</w:t>
      </w:r>
      <w:r w:rsidR="00995934">
        <w:rPr>
          <w:lang w:val="en-GB" w:eastAsia="ko-KR"/>
        </w:rPr>
        <w:t xml:space="preserve"> </w:t>
      </w:r>
      <w:r w:rsidR="00995934" w:rsidRPr="009D6A77">
        <w:rPr>
          <w:lang w:eastAsia="zh-CN"/>
        </w:rPr>
        <w:t xml:space="preserve">As </w:t>
      </w:r>
      <w:r w:rsidR="00B60553">
        <w:rPr>
          <w:lang w:eastAsia="zh-CN"/>
        </w:rPr>
        <w:t>agreed, the</w:t>
      </w:r>
      <w:r w:rsidR="00995934" w:rsidRPr="009D6A77">
        <w:rPr>
          <w:lang w:eastAsia="zh-CN"/>
        </w:rPr>
        <w:t xml:space="preserve"> non-contiguous CSI-RS in frequency domain </w:t>
      </w:r>
      <w:r w:rsidR="00995934">
        <w:rPr>
          <w:lang w:eastAsia="zh-CN"/>
        </w:rPr>
        <w:t>can be configured</w:t>
      </w:r>
      <w:r w:rsidR="00520EF6">
        <w:rPr>
          <w:lang w:eastAsia="zh-CN"/>
        </w:rPr>
        <w:t xml:space="preserve"> in SBFD symbol based on implicit determination by excluding resource outside the DL subband</w:t>
      </w:r>
      <w:r w:rsidR="00995934">
        <w:rPr>
          <w:lang w:eastAsia="zh-CN"/>
        </w:rPr>
        <w:t>. In non-SBFD symbols, the</w:t>
      </w:r>
      <w:r w:rsidR="00520EF6">
        <w:rPr>
          <w:lang w:eastAsia="zh-CN"/>
        </w:rPr>
        <w:t xml:space="preserve"> same</w:t>
      </w:r>
      <w:r w:rsidR="00995934">
        <w:rPr>
          <w:lang w:eastAsia="zh-CN"/>
        </w:rPr>
        <w:t xml:space="preserve"> CSI-RS resource is assumed with contiguous frequency resources based on the higher layer configuration as shown in </w:t>
      </w:r>
      <w:r w:rsidR="00995934">
        <w:rPr>
          <w:lang w:eastAsia="zh-CN"/>
        </w:rPr>
        <w:fldChar w:fldCharType="begin"/>
      </w:r>
      <w:r w:rsidR="00995934">
        <w:rPr>
          <w:lang w:eastAsia="zh-CN"/>
        </w:rPr>
        <w:instrText xml:space="preserve"> REF _Ref127516818 \h </w:instrText>
      </w:r>
      <w:r w:rsidR="00995934">
        <w:rPr>
          <w:lang w:eastAsia="zh-CN"/>
        </w:rPr>
      </w:r>
      <w:r w:rsidR="00995934">
        <w:rPr>
          <w:lang w:eastAsia="zh-CN"/>
        </w:rPr>
        <w:fldChar w:fldCharType="separate"/>
      </w:r>
      <w:r w:rsidR="005361FE">
        <w:t xml:space="preserve">Figure </w:t>
      </w:r>
      <w:r w:rsidR="005361FE">
        <w:rPr>
          <w:noProof/>
        </w:rPr>
        <w:t>3</w:t>
      </w:r>
      <w:r w:rsidR="005361FE">
        <w:noBreakHyphen/>
      </w:r>
      <w:r w:rsidR="005361FE">
        <w:rPr>
          <w:noProof/>
        </w:rPr>
        <w:t>13</w:t>
      </w:r>
      <w:r w:rsidR="00995934">
        <w:rPr>
          <w:lang w:eastAsia="zh-CN"/>
        </w:rPr>
        <w:fldChar w:fldCharType="end"/>
      </w:r>
      <w:r w:rsidR="00995934">
        <w:rPr>
          <w:lang w:eastAsia="zh-CN"/>
        </w:rPr>
        <w:t>.</w:t>
      </w:r>
    </w:p>
    <w:p w14:paraId="7E146FED" w14:textId="472A35BA" w:rsidR="00204C83" w:rsidRDefault="0071567A" w:rsidP="0071567A">
      <w:pPr>
        <w:keepNext/>
      </w:pPr>
      <w:r>
        <w:t xml:space="preserve">                                    </w:t>
      </w:r>
      <w:r w:rsidR="00D11372">
        <w:object w:dxaOrig="4365" w:dyaOrig="2085" w14:anchorId="11978D4D">
          <v:shape id="_x0000_i1047" type="#_x0000_t75" style="width:223.5pt;height:105.4pt" o:ole="">
            <v:imagedata r:id="rId51" o:title=""/>
          </v:shape>
          <o:OLEObject Type="Embed" ProgID="Visio.Drawing.15" ShapeID="_x0000_i1047" DrawAspect="Content" ObjectID="_1792567180" r:id="rId52"/>
        </w:object>
      </w:r>
    </w:p>
    <w:p w14:paraId="7116D6B3" w14:textId="496C5177" w:rsidR="00204C83" w:rsidRDefault="00204C83" w:rsidP="00204C83">
      <w:pPr>
        <w:pStyle w:val="Caption"/>
        <w:jc w:val="center"/>
      </w:pPr>
      <w:bookmarkStart w:id="49" w:name="_Ref127516818"/>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13</w:t>
      </w:r>
      <w:r w:rsidR="002738F9">
        <w:fldChar w:fldCharType="end"/>
      </w:r>
      <w:bookmarkEnd w:id="49"/>
      <w:r>
        <w:t xml:space="preserve"> </w:t>
      </w:r>
      <w:r w:rsidR="00956899">
        <w:t xml:space="preserve">Same </w:t>
      </w:r>
      <w:r>
        <w:t>CSI-RS resource across SBFD and non-SBFD symbols</w:t>
      </w:r>
    </w:p>
    <w:p w14:paraId="76035CB8" w14:textId="784E0AEF" w:rsidR="00D11372" w:rsidRDefault="00607196" w:rsidP="0013591C">
      <w:pPr>
        <w:rPr>
          <w:szCs w:val="16"/>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5361FE">
        <w:rPr>
          <w:szCs w:val="16"/>
          <w:lang w:val="en-GB" w:eastAsia="ko-KR"/>
        </w:rPr>
        <w:t>[2]</w:t>
      </w:r>
      <w:r w:rsidR="00BA2FF4">
        <w:rPr>
          <w:szCs w:val="16"/>
          <w:lang w:val="en-GB" w:eastAsia="ko-KR"/>
        </w:rPr>
        <w:fldChar w:fldCharType="end"/>
      </w:r>
      <w:r>
        <w:rPr>
          <w:szCs w:val="16"/>
          <w:lang w:val="en-GB" w:eastAsia="ko-KR"/>
        </w:rPr>
        <w:t>.</w:t>
      </w:r>
    </w:p>
    <w:tbl>
      <w:tblPr>
        <w:tblStyle w:val="TableGridLight"/>
        <w:tblW w:w="9596" w:type="dxa"/>
        <w:tblLook w:val="04A0" w:firstRow="1" w:lastRow="0" w:firstColumn="1" w:lastColumn="0" w:noHBand="0" w:noVBand="1"/>
      </w:tblPr>
      <w:tblGrid>
        <w:gridCol w:w="2245"/>
        <w:gridCol w:w="3510"/>
        <w:gridCol w:w="3841"/>
      </w:tblGrid>
      <w:tr w:rsidR="00D11372" w:rsidRPr="00E10927" w14:paraId="4393AF12" w14:textId="77777777" w:rsidTr="00F776C0">
        <w:trPr>
          <w:trHeight w:val="1002"/>
        </w:trPr>
        <w:tc>
          <w:tcPr>
            <w:tcW w:w="2245" w:type="dxa"/>
            <w:tcBorders>
              <w:tl2br w:val="single" w:sz="4" w:space="0" w:color="auto"/>
            </w:tcBorders>
            <w:hideMark/>
          </w:tcPr>
          <w:p w14:paraId="3AED8833" w14:textId="77777777" w:rsidR="00D11372" w:rsidRDefault="00D11372" w:rsidP="00F776C0">
            <w:pPr>
              <w:spacing w:after="0"/>
              <w:jc w:val="center"/>
              <w:rPr>
                <w:szCs w:val="16"/>
                <w:lang w:eastAsia="ko-KR"/>
              </w:rPr>
            </w:pPr>
            <w:r>
              <w:rPr>
                <w:szCs w:val="16"/>
                <w:lang w:eastAsia="ko-KR"/>
              </w:rPr>
              <w:t># CI-RS Resources</w:t>
            </w:r>
          </w:p>
          <w:p w14:paraId="458EE8C4" w14:textId="77777777" w:rsidR="00D11372" w:rsidRDefault="00D11372" w:rsidP="00F776C0">
            <w:pPr>
              <w:spacing w:after="0"/>
              <w:rPr>
                <w:szCs w:val="16"/>
                <w:lang w:eastAsia="ko-KR"/>
              </w:rPr>
            </w:pPr>
          </w:p>
          <w:p w14:paraId="168471AF" w14:textId="77777777" w:rsidR="00D11372" w:rsidRDefault="00D11372" w:rsidP="00F776C0">
            <w:pPr>
              <w:spacing w:after="0"/>
              <w:rPr>
                <w:szCs w:val="16"/>
                <w:lang w:eastAsia="ko-KR"/>
              </w:rPr>
            </w:pPr>
          </w:p>
          <w:p w14:paraId="720A0F2D" w14:textId="77777777" w:rsidR="00D11372" w:rsidRDefault="00D11372" w:rsidP="00F776C0">
            <w:pPr>
              <w:spacing w:after="0"/>
              <w:rPr>
                <w:szCs w:val="16"/>
                <w:lang w:eastAsia="ko-KR"/>
              </w:rPr>
            </w:pPr>
            <w:r>
              <w:rPr>
                <w:szCs w:val="16"/>
                <w:lang w:eastAsia="ko-KR"/>
              </w:rPr>
              <w:t># CSI-Report</w:t>
            </w:r>
          </w:p>
          <w:p w14:paraId="06F531EE" w14:textId="77777777" w:rsidR="00D11372" w:rsidRPr="00E10927" w:rsidRDefault="00D11372" w:rsidP="00F776C0">
            <w:pPr>
              <w:spacing w:after="0"/>
              <w:rPr>
                <w:szCs w:val="16"/>
                <w:lang w:eastAsia="ko-KR"/>
              </w:rPr>
            </w:pPr>
            <w:r>
              <w:rPr>
                <w:szCs w:val="16"/>
                <w:lang w:eastAsia="ko-KR"/>
              </w:rPr>
              <w:t xml:space="preserve"> Configuration</w:t>
            </w:r>
          </w:p>
        </w:tc>
        <w:tc>
          <w:tcPr>
            <w:tcW w:w="3510" w:type="dxa"/>
            <w:shd w:val="clear" w:color="auto" w:fill="BDD6EE" w:themeFill="accent1" w:themeFillTint="66"/>
            <w:hideMark/>
          </w:tcPr>
          <w:p w14:paraId="07891F40" w14:textId="77777777" w:rsidR="00D11372" w:rsidRPr="00E10927" w:rsidRDefault="00D11372" w:rsidP="00F776C0">
            <w:pPr>
              <w:spacing w:after="0"/>
              <w:jc w:val="center"/>
              <w:rPr>
                <w:szCs w:val="16"/>
                <w:lang w:eastAsia="ko-KR"/>
              </w:rPr>
            </w:pPr>
            <w:r w:rsidRPr="00E10927">
              <w:rPr>
                <w:szCs w:val="16"/>
                <w:lang w:eastAsia="ko-KR"/>
              </w:rPr>
              <w:t>2 CSI-RS resources</w:t>
            </w:r>
          </w:p>
          <w:p w14:paraId="32809F09" w14:textId="77777777" w:rsidR="00D11372" w:rsidRPr="00E10927" w:rsidRDefault="00D11372" w:rsidP="00F776C0">
            <w:pPr>
              <w:spacing w:after="0"/>
              <w:rPr>
                <w:szCs w:val="16"/>
                <w:lang w:eastAsia="ko-KR"/>
              </w:rPr>
            </w:pPr>
            <w:r w:rsidRPr="00E10927">
              <w:rPr>
                <w:szCs w:val="16"/>
                <w:lang w:eastAsia="ko-KR"/>
              </w:rPr>
              <w:t>CSI-RS#1 occasion in SBFD-symbols only</w:t>
            </w:r>
            <w:r>
              <w:rPr>
                <w:szCs w:val="16"/>
                <w:lang w:eastAsia="ko-KR"/>
              </w:rPr>
              <w:t xml:space="preserve"> and </w:t>
            </w:r>
            <w:r w:rsidRPr="00E10927">
              <w:rPr>
                <w:szCs w:val="16"/>
                <w:lang w:eastAsia="ko-KR"/>
              </w:rPr>
              <w:t>CSI-RS#2 occasions in non-SBFD symbols only</w:t>
            </w:r>
            <w:r>
              <w:rPr>
                <w:szCs w:val="16"/>
                <w:lang w:eastAsia="ko-KR"/>
              </w:rPr>
              <w:t>.</w:t>
            </w:r>
          </w:p>
        </w:tc>
        <w:tc>
          <w:tcPr>
            <w:tcW w:w="3841" w:type="dxa"/>
            <w:shd w:val="clear" w:color="auto" w:fill="BDD6EE" w:themeFill="accent1" w:themeFillTint="66"/>
            <w:hideMark/>
          </w:tcPr>
          <w:p w14:paraId="0B61EC5F" w14:textId="77777777" w:rsidR="00D11372" w:rsidRDefault="00D11372" w:rsidP="00F776C0">
            <w:pPr>
              <w:spacing w:after="0"/>
              <w:jc w:val="center"/>
              <w:rPr>
                <w:szCs w:val="16"/>
                <w:lang w:eastAsia="ko-KR"/>
              </w:rPr>
            </w:pPr>
            <w:r>
              <w:rPr>
                <w:szCs w:val="16"/>
                <w:lang w:eastAsia="ko-KR"/>
              </w:rPr>
              <w:t xml:space="preserve">Single </w:t>
            </w:r>
            <w:r w:rsidRPr="00E10927">
              <w:rPr>
                <w:szCs w:val="16"/>
                <w:lang w:eastAsia="ko-KR"/>
              </w:rPr>
              <w:t xml:space="preserve">CSI-RS resource </w:t>
            </w:r>
          </w:p>
          <w:p w14:paraId="04BD91C4" w14:textId="77777777" w:rsidR="00F776C0" w:rsidRDefault="00F776C0" w:rsidP="00F776C0">
            <w:pPr>
              <w:spacing w:after="0"/>
              <w:jc w:val="center"/>
              <w:rPr>
                <w:szCs w:val="16"/>
                <w:lang w:eastAsia="ko-KR"/>
              </w:rPr>
            </w:pPr>
          </w:p>
          <w:p w14:paraId="46B5B2A8" w14:textId="147918EA" w:rsidR="00D11372" w:rsidRPr="00E10927" w:rsidRDefault="00D11372" w:rsidP="00F776C0">
            <w:pPr>
              <w:spacing w:after="0"/>
              <w:jc w:val="center"/>
              <w:rPr>
                <w:szCs w:val="16"/>
                <w:lang w:eastAsia="ko-KR"/>
              </w:rPr>
            </w:pPr>
            <w:r>
              <w:rPr>
                <w:szCs w:val="16"/>
                <w:lang w:eastAsia="ko-KR"/>
              </w:rPr>
              <w:t xml:space="preserve">The CSI-RS </w:t>
            </w:r>
            <w:r w:rsidRPr="00E10927">
              <w:rPr>
                <w:szCs w:val="16"/>
                <w:lang w:eastAsia="ko-KR"/>
              </w:rPr>
              <w:t xml:space="preserve">occasions </w:t>
            </w:r>
            <w:r>
              <w:rPr>
                <w:szCs w:val="16"/>
                <w:lang w:eastAsia="ko-KR"/>
              </w:rPr>
              <w:t xml:space="preserve">are </w:t>
            </w:r>
            <w:r w:rsidRPr="00E10927">
              <w:rPr>
                <w:szCs w:val="16"/>
                <w:lang w:eastAsia="ko-KR"/>
              </w:rPr>
              <w:t>in both SBFD and non-SBFD symbols</w:t>
            </w:r>
          </w:p>
        </w:tc>
      </w:tr>
      <w:tr w:rsidR="00D11372" w:rsidRPr="00E10927" w14:paraId="4CA7994D" w14:textId="77777777" w:rsidTr="00F776C0">
        <w:trPr>
          <w:trHeight w:val="831"/>
        </w:trPr>
        <w:tc>
          <w:tcPr>
            <w:tcW w:w="2245" w:type="dxa"/>
            <w:shd w:val="clear" w:color="auto" w:fill="BDD6EE" w:themeFill="accent1" w:themeFillTint="66"/>
            <w:hideMark/>
          </w:tcPr>
          <w:p w14:paraId="13B02FCA" w14:textId="77777777" w:rsidR="00D11372" w:rsidRDefault="00D11372" w:rsidP="00F776C0">
            <w:pPr>
              <w:spacing w:after="0"/>
              <w:jc w:val="center"/>
              <w:rPr>
                <w:szCs w:val="16"/>
                <w:lang w:eastAsia="ko-KR"/>
              </w:rPr>
            </w:pPr>
          </w:p>
          <w:p w14:paraId="69262196" w14:textId="77777777" w:rsidR="00D11372" w:rsidRPr="00E10927" w:rsidRDefault="00D11372" w:rsidP="00F776C0">
            <w:pPr>
              <w:spacing w:after="0"/>
              <w:jc w:val="center"/>
              <w:rPr>
                <w:szCs w:val="16"/>
                <w:lang w:eastAsia="ko-KR"/>
              </w:rPr>
            </w:pPr>
            <w:r w:rsidRPr="00E10927">
              <w:rPr>
                <w:szCs w:val="16"/>
                <w:lang w:eastAsia="ko-KR"/>
              </w:rPr>
              <w:t>Two CSI Report</w:t>
            </w:r>
            <w:r>
              <w:rPr>
                <w:szCs w:val="16"/>
                <w:lang w:eastAsia="ko-KR"/>
              </w:rPr>
              <w:t xml:space="preserve"> Configurations</w:t>
            </w:r>
          </w:p>
          <w:p w14:paraId="76E36316" w14:textId="77777777" w:rsidR="00D11372" w:rsidRPr="00E10927" w:rsidRDefault="00D11372" w:rsidP="00F776C0">
            <w:pPr>
              <w:spacing w:after="0"/>
              <w:rPr>
                <w:szCs w:val="16"/>
                <w:lang w:eastAsia="ko-KR"/>
              </w:rPr>
            </w:pPr>
          </w:p>
        </w:tc>
        <w:tc>
          <w:tcPr>
            <w:tcW w:w="3510" w:type="dxa"/>
            <w:shd w:val="clear" w:color="auto" w:fill="DEEAF6" w:themeFill="accent1" w:themeFillTint="33"/>
            <w:hideMark/>
          </w:tcPr>
          <w:p w14:paraId="0C5D3CE7" w14:textId="77777777" w:rsidR="00D11372" w:rsidRPr="00E10927" w:rsidRDefault="00D11372" w:rsidP="00F776C0">
            <w:pPr>
              <w:spacing w:after="0"/>
              <w:jc w:val="center"/>
              <w:rPr>
                <w:szCs w:val="16"/>
                <w:lang w:eastAsia="ko-KR"/>
              </w:rPr>
            </w:pPr>
            <w:r w:rsidRPr="00E10927">
              <w:rPr>
                <w:szCs w:val="16"/>
                <w:u w:val="single"/>
                <w:lang w:eastAsia="ko-KR"/>
              </w:rPr>
              <w:t>Option 1-1</w:t>
            </w:r>
          </w:p>
          <w:p w14:paraId="6FF631C6" w14:textId="77777777" w:rsidR="00D11372" w:rsidRPr="00E10927" w:rsidRDefault="00D11372" w:rsidP="00F776C0">
            <w:pPr>
              <w:spacing w:after="0"/>
              <w:jc w:val="center"/>
              <w:rPr>
                <w:szCs w:val="16"/>
                <w:lang w:eastAsia="ko-KR"/>
              </w:rPr>
            </w:pPr>
            <w:r>
              <w:rPr>
                <w:szCs w:val="16"/>
                <w:lang w:eastAsia="ko-KR"/>
              </w:rPr>
              <w:t>CSI</w:t>
            </w:r>
            <w:r w:rsidRPr="00E10927">
              <w:rPr>
                <w:szCs w:val="16"/>
                <w:lang w:eastAsia="ko-KR"/>
              </w:rPr>
              <w:t>-Report1 associated with CSI-RS#1,</w:t>
            </w:r>
          </w:p>
          <w:p w14:paraId="52E05A30" w14:textId="77777777" w:rsidR="00D11372" w:rsidRPr="00E10927" w:rsidRDefault="00D11372" w:rsidP="00F776C0">
            <w:pPr>
              <w:spacing w:after="0"/>
              <w:jc w:val="center"/>
              <w:rPr>
                <w:szCs w:val="16"/>
                <w:lang w:eastAsia="ko-KR"/>
              </w:rPr>
            </w:pPr>
            <w:r>
              <w:rPr>
                <w:szCs w:val="16"/>
                <w:lang w:eastAsia="ko-KR"/>
              </w:rPr>
              <w:t>CSI</w:t>
            </w:r>
            <w:r w:rsidRPr="00E10927">
              <w:rPr>
                <w:szCs w:val="16"/>
                <w:lang w:eastAsia="ko-KR"/>
              </w:rPr>
              <w:t>-Report2 associated with CSI-RS#2</w:t>
            </w:r>
          </w:p>
        </w:tc>
        <w:tc>
          <w:tcPr>
            <w:tcW w:w="3841" w:type="dxa"/>
            <w:shd w:val="clear" w:color="auto" w:fill="DEEAF6" w:themeFill="accent1" w:themeFillTint="33"/>
            <w:hideMark/>
          </w:tcPr>
          <w:p w14:paraId="03F0B497" w14:textId="77777777" w:rsidR="00D11372" w:rsidRPr="00E10927" w:rsidRDefault="00D11372" w:rsidP="00F776C0">
            <w:pPr>
              <w:spacing w:after="0"/>
              <w:jc w:val="center"/>
              <w:rPr>
                <w:szCs w:val="16"/>
                <w:lang w:eastAsia="ko-KR"/>
              </w:rPr>
            </w:pPr>
            <w:r w:rsidRPr="00E10927">
              <w:rPr>
                <w:szCs w:val="16"/>
                <w:u w:val="single"/>
                <w:lang w:eastAsia="ko-KR"/>
              </w:rPr>
              <w:t>Option 1-2</w:t>
            </w:r>
          </w:p>
          <w:p w14:paraId="444CAD77" w14:textId="77777777" w:rsidR="00D11372" w:rsidRPr="00E10927" w:rsidRDefault="00D11372" w:rsidP="00F776C0">
            <w:pPr>
              <w:spacing w:after="0"/>
              <w:jc w:val="center"/>
              <w:rPr>
                <w:szCs w:val="16"/>
                <w:lang w:eastAsia="ko-KR"/>
              </w:rPr>
            </w:pPr>
            <w:r w:rsidRPr="00E10927">
              <w:rPr>
                <w:szCs w:val="16"/>
                <w:lang w:eastAsia="ko-KR"/>
              </w:rPr>
              <w:t>Csi-Report1 and Csi-Report2 associated with the same CSI-RS resource</w:t>
            </w:r>
          </w:p>
        </w:tc>
      </w:tr>
      <w:tr w:rsidR="00D11372" w:rsidRPr="00E10927" w14:paraId="64BC9587" w14:textId="77777777" w:rsidTr="00F776C0">
        <w:trPr>
          <w:trHeight w:val="588"/>
        </w:trPr>
        <w:tc>
          <w:tcPr>
            <w:tcW w:w="2245" w:type="dxa"/>
            <w:shd w:val="clear" w:color="auto" w:fill="BDD6EE" w:themeFill="accent1" w:themeFillTint="66"/>
            <w:hideMark/>
          </w:tcPr>
          <w:p w14:paraId="54B10E77" w14:textId="77777777" w:rsidR="00D11372" w:rsidRPr="00E10927" w:rsidRDefault="00D11372" w:rsidP="00F776C0">
            <w:pPr>
              <w:spacing w:after="0"/>
              <w:jc w:val="center"/>
              <w:rPr>
                <w:szCs w:val="16"/>
                <w:lang w:eastAsia="ko-KR"/>
              </w:rPr>
            </w:pPr>
            <w:r w:rsidRPr="00E10927">
              <w:rPr>
                <w:szCs w:val="16"/>
                <w:lang w:eastAsia="ko-KR"/>
              </w:rPr>
              <w:t>Single CSI Report</w:t>
            </w:r>
            <w:r>
              <w:rPr>
                <w:szCs w:val="16"/>
                <w:lang w:eastAsia="ko-KR"/>
              </w:rPr>
              <w:t xml:space="preserve"> Configuration</w:t>
            </w:r>
          </w:p>
        </w:tc>
        <w:tc>
          <w:tcPr>
            <w:tcW w:w="3510" w:type="dxa"/>
            <w:shd w:val="clear" w:color="auto" w:fill="DEEAF6" w:themeFill="accent1" w:themeFillTint="33"/>
            <w:hideMark/>
          </w:tcPr>
          <w:p w14:paraId="2784CFDC" w14:textId="77777777" w:rsidR="00D11372" w:rsidRPr="00E10927" w:rsidRDefault="00D11372" w:rsidP="00F776C0">
            <w:pPr>
              <w:spacing w:after="0"/>
              <w:jc w:val="center"/>
              <w:rPr>
                <w:szCs w:val="16"/>
                <w:lang w:eastAsia="ko-KR"/>
              </w:rPr>
            </w:pPr>
            <w:r w:rsidRPr="00E10927">
              <w:rPr>
                <w:szCs w:val="16"/>
                <w:u w:val="single"/>
                <w:lang w:eastAsia="ko-KR"/>
              </w:rPr>
              <w:t>Option 2-1</w:t>
            </w:r>
          </w:p>
          <w:p w14:paraId="2D270297" w14:textId="77777777" w:rsidR="00D11372" w:rsidRPr="00E10927" w:rsidRDefault="00D11372" w:rsidP="00F776C0">
            <w:pPr>
              <w:spacing w:after="0"/>
              <w:jc w:val="center"/>
              <w:rPr>
                <w:szCs w:val="16"/>
                <w:lang w:eastAsia="ko-KR"/>
              </w:rPr>
            </w:pPr>
            <w:r w:rsidRPr="00E10927">
              <w:rPr>
                <w:szCs w:val="16"/>
                <w:lang w:eastAsia="ko-KR"/>
              </w:rPr>
              <w:t>Same Report associated with two CSI-RS resources</w:t>
            </w:r>
          </w:p>
        </w:tc>
        <w:tc>
          <w:tcPr>
            <w:tcW w:w="3841" w:type="dxa"/>
            <w:shd w:val="clear" w:color="auto" w:fill="DEEAF6" w:themeFill="accent1" w:themeFillTint="33"/>
            <w:hideMark/>
          </w:tcPr>
          <w:p w14:paraId="4C9B2243" w14:textId="77777777" w:rsidR="00D11372" w:rsidRPr="00E10927" w:rsidRDefault="00D11372" w:rsidP="00F776C0">
            <w:pPr>
              <w:spacing w:after="0"/>
              <w:jc w:val="center"/>
              <w:rPr>
                <w:szCs w:val="16"/>
                <w:lang w:eastAsia="ko-KR"/>
              </w:rPr>
            </w:pPr>
            <w:r w:rsidRPr="00E10927">
              <w:rPr>
                <w:szCs w:val="16"/>
                <w:u w:val="single"/>
                <w:lang w:eastAsia="ko-KR"/>
              </w:rPr>
              <w:t>Option 2-2</w:t>
            </w:r>
          </w:p>
          <w:p w14:paraId="767E4226" w14:textId="77777777" w:rsidR="00D11372" w:rsidRPr="00E10927" w:rsidRDefault="00D11372" w:rsidP="00F776C0">
            <w:pPr>
              <w:spacing w:after="0"/>
              <w:jc w:val="center"/>
              <w:rPr>
                <w:szCs w:val="16"/>
                <w:lang w:eastAsia="ko-KR"/>
              </w:rPr>
            </w:pPr>
            <w:r w:rsidRPr="00E10927">
              <w:rPr>
                <w:szCs w:val="16"/>
                <w:lang w:eastAsia="ko-KR"/>
              </w:rPr>
              <w:t xml:space="preserve">Same </w:t>
            </w:r>
            <w:r>
              <w:rPr>
                <w:szCs w:val="16"/>
                <w:lang w:eastAsia="ko-KR"/>
              </w:rPr>
              <w:t>CSI</w:t>
            </w:r>
            <w:r w:rsidRPr="00E10927">
              <w:rPr>
                <w:szCs w:val="16"/>
                <w:lang w:eastAsia="ko-KR"/>
              </w:rPr>
              <w:t>-Report associated with the same CSI-RS</w:t>
            </w:r>
          </w:p>
        </w:tc>
      </w:tr>
    </w:tbl>
    <w:p w14:paraId="6981FDAB" w14:textId="77777777" w:rsidR="00D11372" w:rsidRDefault="00D11372" w:rsidP="0013591C">
      <w:pPr>
        <w:rPr>
          <w:lang w:val="en-GB" w:eastAsia="ko-KR"/>
        </w:rPr>
      </w:pPr>
    </w:p>
    <w:p w14:paraId="06B21E1B" w14:textId="77777777" w:rsidR="00B96709" w:rsidRDefault="00081EF9" w:rsidP="00F776C0">
      <w:pPr>
        <w:keepNext/>
        <w:jc w:val="center"/>
      </w:pPr>
      <w:r w:rsidRPr="00081EF9">
        <w:rPr>
          <w:noProof/>
          <w:lang w:val="en-GB" w:eastAsia="ko-KR"/>
        </w:rPr>
        <w:lastRenderedPageBreak/>
        <w:drawing>
          <wp:inline distT="0" distB="0" distL="0" distR="0" wp14:anchorId="7365097A" wp14:editId="6760B8A0">
            <wp:extent cx="5589309" cy="2926546"/>
            <wp:effectExtent l="0" t="0" r="0" b="762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53"/>
                    <a:srcRect t="6912"/>
                    <a:stretch/>
                  </pic:blipFill>
                  <pic:spPr bwMode="auto">
                    <a:xfrm>
                      <a:off x="0" y="0"/>
                      <a:ext cx="5600636" cy="2932477"/>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7EF496F3" w:rsidR="00845D5C" w:rsidRDefault="00B96709" w:rsidP="00B96709">
      <w:pPr>
        <w:pStyle w:val="Caption"/>
        <w:jc w:val="center"/>
        <w:rPr>
          <w:lang w:val="en-GB" w:eastAsia="ko-KR"/>
        </w:rPr>
      </w:pPr>
      <w:r>
        <w:t xml:space="preserve">Figure </w:t>
      </w:r>
      <w:r w:rsidR="002738F9">
        <w:fldChar w:fldCharType="begin"/>
      </w:r>
      <w:r w:rsidR="002738F9">
        <w:instrText xml:space="preserve"> STYLEREF 1 \s </w:instrText>
      </w:r>
      <w:r w:rsidR="002738F9">
        <w:fldChar w:fldCharType="separate"/>
      </w:r>
      <w:r w:rsidR="005361FE">
        <w:rPr>
          <w:noProof/>
        </w:rPr>
        <w:t>3</w:t>
      </w:r>
      <w:r w:rsidR="002738F9">
        <w:fldChar w:fldCharType="end"/>
      </w:r>
      <w:r w:rsidR="002738F9">
        <w:noBreakHyphen/>
      </w:r>
      <w:r w:rsidR="002738F9">
        <w:fldChar w:fldCharType="begin"/>
      </w:r>
      <w:r w:rsidR="002738F9">
        <w:instrText xml:space="preserve"> SEQ Figure \* ARABIC \s 1 </w:instrText>
      </w:r>
      <w:r w:rsidR="002738F9">
        <w:fldChar w:fldCharType="separate"/>
      </w:r>
      <w:r w:rsidR="005361FE">
        <w:rPr>
          <w:noProof/>
        </w:rPr>
        <w:t>14</w:t>
      </w:r>
      <w:r w:rsidR="002738F9">
        <w:fldChar w:fldCharType="end"/>
      </w:r>
      <w:r>
        <w:t xml:space="preserve">: P/SP CSI-RS associated with same or separate CSI Report </w:t>
      </w:r>
      <w:r w:rsidR="000522BA">
        <w:t>configurations.</w:t>
      </w:r>
    </w:p>
    <w:p w14:paraId="1D8D1A63" w14:textId="16CE8125" w:rsidR="00E85317" w:rsidRPr="00E85317" w:rsidRDefault="00AC604F" w:rsidP="003D21FC">
      <w:pPr>
        <w:jc w:val="both"/>
        <w:rPr>
          <w:bCs/>
          <w:iCs/>
          <w:szCs w:val="16"/>
          <w:lang w:val="en-GB" w:eastAsia="ko-KR"/>
        </w:rPr>
      </w:pPr>
      <w:r>
        <w:rPr>
          <w:lang w:val="en-GB" w:eastAsia="ko-KR"/>
        </w:rPr>
        <w:t>Depending on gNB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gNB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gNB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he gNB antenna configuration will have an impact whether the same CSI report can be used for both SBFD and non-SBFD symbols. For example, if gNB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7C996839" w:rsidR="00D35750" w:rsidRDefault="00D35750" w:rsidP="00D35750">
      <w:pPr>
        <w:spacing w:after="0"/>
        <w:jc w:val="both"/>
        <w:rPr>
          <w:rFonts w:eastAsia="Batang"/>
          <w:b/>
          <w:szCs w:val="24"/>
          <w:lang w:val="en-GB"/>
        </w:rPr>
      </w:pPr>
      <w:bookmarkStart w:id="50" w:name="_Hlk178934112"/>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12</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When gNB is using different antenna configurations in both SBFD and non-SBFD symbols:</w:t>
      </w:r>
    </w:p>
    <w:p w14:paraId="144B793C" w14:textId="77777777" w:rsidR="00D35750" w:rsidRDefault="00D35750" w:rsidP="00A51D4E">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2E76C06D" w14:textId="439A9E3C" w:rsidR="00D35750" w:rsidRPr="005A0DE3" w:rsidRDefault="00D35750" w:rsidP="00A51D4E">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gNB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bookmarkEnd w:id="50"/>
    <w:p w14:paraId="69E5EEC5" w14:textId="77777777" w:rsidR="00E85317" w:rsidRDefault="00E85317" w:rsidP="00B77819">
      <w:pPr>
        <w:jc w:val="both"/>
        <w:rPr>
          <w:bCs/>
          <w:iCs/>
          <w:szCs w:val="16"/>
          <w:lang w:val="en-GB" w:eastAsia="ko-KR"/>
        </w:rPr>
      </w:pPr>
    </w:p>
    <w:p w14:paraId="6E7F0E85" w14:textId="3F633C61" w:rsidR="00BF1298" w:rsidRDefault="00B34C61" w:rsidP="00B77819">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r w:rsidR="00BF1298">
        <w:rPr>
          <w:bCs/>
          <w:iCs/>
          <w:szCs w:val="16"/>
          <w:lang w:val="en-GB" w:eastAsia="ko-KR"/>
        </w:rPr>
        <w:t xml:space="preserve">In RAN1#117, it was agreed to discuss two options </w:t>
      </w:r>
      <w:r>
        <w:rPr>
          <w:bCs/>
          <w:iCs/>
          <w:szCs w:val="16"/>
          <w:lang w:val="en-GB" w:eastAsia="ko-KR"/>
        </w:rPr>
        <w:t>in that direction either using separate CSI reports</w:t>
      </w:r>
      <w:r w:rsidR="00EB4749">
        <w:rPr>
          <w:bCs/>
          <w:iCs/>
          <w:szCs w:val="16"/>
          <w:lang w:val="en-GB" w:eastAsia="ko-KR"/>
        </w:rPr>
        <w:t xml:space="preserve"> for SBFD and non-SBFD</w:t>
      </w:r>
      <w:r>
        <w:rPr>
          <w:bCs/>
          <w:iCs/>
          <w:szCs w:val="16"/>
          <w:lang w:val="en-GB" w:eastAsia="ko-KR"/>
        </w:rPr>
        <w:t>, each associated with</w:t>
      </w:r>
      <w:r w:rsidR="00EB4749">
        <w:rPr>
          <w:bCs/>
          <w:iCs/>
          <w:szCs w:val="16"/>
          <w:lang w:val="en-GB" w:eastAsia="ko-KR"/>
        </w:rPr>
        <w:t xml:space="preserve"> a dedicated CSI-RS</w:t>
      </w:r>
      <w:r w:rsidR="00D029C7">
        <w:rPr>
          <w:bCs/>
          <w:iCs/>
          <w:szCs w:val="16"/>
          <w:lang w:val="en-GB" w:eastAsia="ko-KR"/>
        </w:rPr>
        <w:t xml:space="preserve"> or by enhancing rel-18 NES where one CSI reportConfig </w:t>
      </w:r>
      <w:r w:rsidR="00B1092A">
        <w:rPr>
          <w:bCs/>
          <w:iCs/>
          <w:szCs w:val="16"/>
          <w:lang w:val="en-GB" w:eastAsia="ko-KR"/>
        </w:rPr>
        <w:t xml:space="preserve">two sub-configurations for SBFD and non-SBFD symbols. </w:t>
      </w:r>
    </w:p>
    <w:p w14:paraId="1B0AB0C6" w14:textId="4B4646DA" w:rsidR="00645E25" w:rsidRDefault="002B49F1" w:rsidP="00B77819">
      <w:pPr>
        <w:jc w:val="both"/>
        <w:rPr>
          <w:bCs/>
          <w:iCs/>
          <w:szCs w:val="16"/>
          <w:lang w:val="en-GB" w:eastAsia="ko-KR"/>
        </w:rPr>
      </w:pPr>
      <w:r>
        <w:rPr>
          <w:bCs/>
          <w:iCs/>
          <w:szCs w:val="16"/>
          <w:lang w:val="en-GB" w:eastAsia="ko-KR"/>
        </w:rPr>
        <w:t>CSI report s</w:t>
      </w:r>
      <w:r w:rsidR="00D8314F">
        <w:rPr>
          <w:bCs/>
          <w:iCs/>
          <w:szCs w:val="16"/>
          <w:lang w:val="en-GB" w:eastAsia="ko-KR"/>
        </w:rPr>
        <w:t xml:space="preserve">ub-configurations </w:t>
      </w:r>
      <w:r w:rsidR="008B7AEE">
        <w:rPr>
          <w:bCs/>
          <w:iCs/>
          <w:szCs w:val="16"/>
          <w:lang w:val="en-GB" w:eastAsia="ko-KR"/>
        </w:rPr>
        <w:t>were</w:t>
      </w:r>
      <w:r w:rsidR="00D8314F">
        <w:rPr>
          <w:bCs/>
          <w:iCs/>
          <w:szCs w:val="16"/>
          <w:lang w:val="en-GB" w:eastAsia="ko-KR"/>
        </w:rPr>
        <w:t xml:space="preserve"> introduced in Rel-18 to support </w:t>
      </w:r>
      <w:r w:rsidR="00A07FC5">
        <w:rPr>
          <w:bCs/>
          <w:iCs/>
          <w:szCs w:val="16"/>
          <w:lang w:val="en-GB" w:eastAsia="ko-KR"/>
        </w:rPr>
        <w:t>NES power and spatial adaptation</w:t>
      </w:r>
      <w:r w:rsidR="005A6398">
        <w:rPr>
          <w:bCs/>
          <w:iCs/>
          <w:szCs w:val="16"/>
          <w:lang w:val="en-GB" w:eastAsia="ko-KR"/>
        </w:rPr>
        <w:t>s</w:t>
      </w:r>
      <w:r w:rsidR="00A07FC5">
        <w:rPr>
          <w:bCs/>
          <w:iCs/>
          <w:szCs w:val="16"/>
          <w:lang w:val="en-GB" w:eastAsia="ko-KR"/>
        </w:rPr>
        <w:t xml:space="preserve">. </w:t>
      </w:r>
      <w:r w:rsidR="002B0769">
        <w:rPr>
          <w:bCs/>
          <w:iCs/>
          <w:szCs w:val="16"/>
          <w:lang w:val="en-GB" w:eastAsia="ko-KR"/>
        </w:rPr>
        <w:t xml:space="preserve">Current </w:t>
      </w:r>
      <w:r w:rsidR="009B5A76">
        <w:rPr>
          <w:bCs/>
          <w:iCs/>
          <w:szCs w:val="16"/>
          <w:lang w:val="en-GB" w:eastAsia="ko-KR"/>
        </w:rPr>
        <w:t xml:space="preserve">CSI-ReportSubConfig-r18 IE, support the configuration of different channel measurement resources, power offsets, </w:t>
      </w:r>
      <w:r w:rsidR="009B6CC0">
        <w:rPr>
          <w:bCs/>
          <w:iCs/>
          <w:szCs w:val="16"/>
          <w:lang w:val="en-GB" w:eastAsia="ko-KR"/>
        </w:rPr>
        <w:t xml:space="preserve">and </w:t>
      </w:r>
      <w:r w:rsidR="009B5A76">
        <w:rPr>
          <w:bCs/>
          <w:iCs/>
          <w:szCs w:val="16"/>
          <w:lang w:val="en-GB" w:eastAsia="ko-KR"/>
        </w:rPr>
        <w:t xml:space="preserve">different CSI-RS ports </w:t>
      </w:r>
      <w:r w:rsidR="00784C28">
        <w:rPr>
          <w:bCs/>
          <w:iCs/>
          <w:szCs w:val="16"/>
          <w:lang w:val="en-GB" w:eastAsia="ko-KR"/>
        </w:rPr>
        <w:t xml:space="preserve">for different sub-configuration. These enhancements </w:t>
      </w:r>
      <w:r w:rsidR="00E452C7">
        <w:rPr>
          <w:bCs/>
          <w:iCs/>
          <w:szCs w:val="16"/>
          <w:lang w:val="en-GB" w:eastAsia="ko-KR"/>
        </w:rPr>
        <w:t xml:space="preserve">are useful </w:t>
      </w:r>
      <w:r w:rsidR="00FB0C08">
        <w:rPr>
          <w:bCs/>
          <w:iCs/>
          <w:szCs w:val="16"/>
          <w:lang w:val="en-GB" w:eastAsia="ko-KR"/>
        </w:rPr>
        <w:t>for SBFD</w:t>
      </w:r>
      <w:r w:rsidR="00FE004C">
        <w:rPr>
          <w:bCs/>
          <w:iCs/>
          <w:szCs w:val="16"/>
          <w:lang w:val="en-GB" w:eastAsia="ko-KR"/>
        </w:rPr>
        <w:t xml:space="preserve"> as well</w:t>
      </w:r>
      <w:r w:rsidR="00FB0C08">
        <w:rPr>
          <w:bCs/>
          <w:iCs/>
          <w:szCs w:val="16"/>
          <w:lang w:val="en-GB" w:eastAsia="ko-KR"/>
        </w:rPr>
        <w:t xml:space="preserve">, as it </w:t>
      </w:r>
      <w:r w:rsidR="00C95F4E">
        <w:rPr>
          <w:bCs/>
          <w:iCs/>
          <w:szCs w:val="16"/>
          <w:lang w:val="en-GB" w:eastAsia="ko-KR"/>
        </w:rPr>
        <w:t>supports</w:t>
      </w:r>
      <w:r w:rsidR="00FB0C08">
        <w:rPr>
          <w:bCs/>
          <w:iCs/>
          <w:szCs w:val="16"/>
          <w:lang w:val="en-GB" w:eastAsia="ko-KR"/>
        </w:rPr>
        <w:t xml:space="preserve"> different gNB</w:t>
      </w:r>
      <w:r w:rsidR="00436DF4">
        <w:rPr>
          <w:bCs/>
          <w:iCs/>
          <w:szCs w:val="16"/>
          <w:lang w:val="en-GB" w:eastAsia="ko-KR"/>
        </w:rPr>
        <w:t xml:space="preserve"> antenna implementations for realizing SBFD operation. </w:t>
      </w:r>
      <w:r w:rsidR="00D5406C">
        <w:rPr>
          <w:bCs/>
          <w:iCs/>
          <w:szCs w:val="16"/>
          <w:lang w:val="en-GB" w:eastAsia="ko-KR"/>
        </w:rPr>
        <w:t>Also, current sub-configuration CPU and timeline requirements can be reused for CSI reporting in SBFD</w:t>
      </w:r>
      <w:r w:rsidR="00BA1B38">
        <w:rPr>
          <w:bCs/>
          <w:iCs/>
          <w:szCs w:val="16"/>
          <w:lang w:val="en-GB" w:eastAsia="ko-KR"/>
        </w:rPr>
        <w:t xml:space="preserve"> and non-SBFD. </w:t>
      </w:r>
      <w:r w:rsidR="00873815">
        <w:rPr>
          <w:bCs/>
          <w:iCs/>
          <w:szCs w:val="16"/>
          <w:lang w:val="en-GB" w:eastAsia="ko-KR"/>
        </w:rPr>
        <w:t xml:space="preserve">Even though there are similarities between </w:t>
      </w:r>
      <w:r w:rsidR="006F3876">
        <w:rPr>
          <w:bCs/>
          <w:iCs/>
          <w:szCs w:val="16"/>
          <w:lang w:val="en-GB" w:eastAsia="ko-KR"/>
        </w:rPr>
        <w:t xml:space="preserve">enhancement </w:t>
      </w:r>
      <w:r w:rsidR="004B52CA">
        <w:rPr>
          <w:bCs/>
          <w:iCs/>
          <w:szCs w:val="16"/>
          <w:lang w:val="en-GB" w:eastAsia="ko-KR"/>
        </w:rPr>
        <w:t xml:space="preserve">needed </w:t>
      </w:r>
      <w:r w:rsidR="006F3876">
        <w:rPr>
          <w:bCs/>
          <w:iCs/>
          <w:szCs w:val="16"/>
          <w:lang w:val="en-GB" w:eastAsia="ko-KR"/>
        </w:rPr>
        <w:t>in CSI reporting for SBFD and NES</w:t>
      </w:r>
      <w:r w:rsidR="004B52CA">
        <w:rPr>
          <w:bCs/>
          <w:iCs/>
          <w:szCs w:val="16"/>
          <w:lang w:val="en-GB" w:eastAsia="ko-KR"/>
        </w:rPr>
        <w:t xml:space="preserve">, there are some limitations of NES framework when considered </w:t>
      </w:r>
      <w:r w:rsidR="0005052A">
        <w:rPr>
          <w:bCs/>
          <w:iCs/>
          <w:szCs w:val="16"/>
          <w:lang w:val="en-GB" w:eastAsia="ko-KR"/>
        </w:rPr>
        <w:t xml:space="preserve">for </w:t>
      </w:r>
      <w:r w:rsidR="004B52CA">
        <w:rPr>
          <w:bCs/>
          <w:iCs/>
          <w:szCs w:val="16"/>
          <w:lang w:val="en-GB" w:eastAsia="ko-KR"/>
        </w:rPr>
        <w:t xml:space="preserve">CSI reporting </w:t>
      </w:r>
      <w:r w:rsidR="00AA4F62">
        <w:rPr>
          <w:bCs/>
          <w:iCs/>
          <w:szCs w:val="16"/>
          <w:lang w:val="en-GB" w:eastAsia="ko-KR"/>
        </w:rPr>
        <w:t>in</w:t>
      </w:r>
      <w:r w:rsidR="004B52CA">
        <w:rPr>
          <w:bCs/>
          <w:iCs/>
          <w:szCs w:val="16"/>
          <w:lang w:val="en-GB" w:eastAsia="ko-KR"/>
        </w:rPr>
        <w:t xml:space="preserve"> SBFD and non-SBFD slots.</w:t>
      </w:r>
      <w:r w:rsidR="009E3FCA">
        <w:rPr>
          <w:bCs/>
          <w:iCs/>
          <w:szCs w:val="16"/>
          <w:lang w:val="en-GB" w:eastAsia="ko-KR"/>
        </w:rPr>
        <w:t xml:space="preserve"> Currently, codebook configuration under </w:t>
      </w:r>
      <w:r w:rsidR="00892DF4">
        <w:rPr>
          <w:bCs/>
          <w:iCs/>
          <w:szCs w:val="16"/>
          <w:lang w:val="en-GB" w:eastAsia="ko-KR"/>
        </w:rPr>
        <w:t>CSI</w:t>
      </w:r>
      <w:r w:rsidR="00ED23CF">
        <w:rPr>
          <w:bCs/>
          <w:iCs/>
          <w:szCs w:val="16"/>
          <w:lang w:val="en-GB" w:eastAsia="ko-KR"/>
        </w:rPr>
        <w:t>-ReportSubConfig</w:t>
      </w:r>
      <w:r w:rsidR="00167679">
        <w:rPr>
          <w:bCs/>
          <w:iCs/>
          <w:szCs w:val="16"/>
          <w:lang w:val="en-GB" w:eastAsia="ko-KR"/>
        </w:rPr>
        <w:t>-r18</w:t>
      </w:r>
      <w:r w:rsidR="00ED23CF">
        <w:rPr>
          <w:bCs/>
          <w:iCs/>
          <w:szCs w:val="16"/>
          <w:lang w:val="en-GB" w:eastAsia="ko-KR"/>
        </w:rPr>
        <w:t xml:space="preserve"> </w:t>
      </w:r>
      <w:r w:rsidR="00167679">
        <w:rPr>
          <w:bCs/>
          <w:iCs/>
          <w:szCs w:val="16"/>
          <w:lang w:val="en-GB" w:eastAsia="ko-KR"/>
        </w:rPr>
        <w:t xml:space="preserve">IE can </w:t>
      </w:r>
      <w:r w:rsidR="00645E25">
        <w:rPr>
          <w:bCs/>
          <w:iCs/>
          <w:szCs w:val="16"/>
          <w:lang w:val="en-GB" w:eastAsia="ko-KR"/>
        </w:rPr>
        <w:t>only support Type-I codebook</w:t>
      </w:r>
      <w:r w:rsidR="00C10087">
        <w:rPr>
          <w:bCs/>
          <w:iCs/>
          <w:szCs w:val="16"/>
          <w:lang w:val="en-GB" w:eastAsia="ko-KR"/>
        </w:rPr>
        <w:t xml:space="preserve">. Additionally, CSI-ReportSubConfig only </w:t>
      </w:r>
      <w:r w:rsidR="00376414">
        <w:rPr>
          <w:bCs/>
          <w:iCs/>
          <w:szCs w:val="16"/>
          <w:lang w:val="en-GB" w:eastAsia="ko-KR"/>
        </w:rPr>
        <w:t xml:space="preserve">supports channel measurement resources and interference measurement resources (e.g., CSI-IM) are assumed to be common for all sub-configurations. </w:t>
      </w:r>
      <w:r w:rsidR="00015894">
        <w:rPr>
          <w:bCs/>
          <w:iCs/>
          <w:szCs w:val="16"/>
          <w:lang w:val="en-GB" w:eastAsia="ko-KR"/>
        </w:rPr>
        <w:t xml:space="preserve">As interference will be </w:t>
      </w:r>
      <w:r w:rsidR="001D01B9">
        <w:rPr>
          <w:bCs/>
          <w:iCs/>
          <w:szCs w:val="16"/>
          <w:lang w:val="en-GB" w:eastAsia="ko-KR"/>
        </w:rPr>
        <w:t xml:space="preserve">different in SBFD and non-SBFD slots, IMR </w:t>
      </w:r>
      <w:r w:rsidR="007213E5">
        <w:rPr>
          <w:bCs/>
          <w:iCs/>
          <w:szCs w:val="16"/>
          <w:lang w:val="en-GB" w:eastAsia="ko-KR"/>
        </w:rPr>
        <w:t>cannot</w:t>
      </w:r>
      <w:r w:rsidR="001D01B9">
        <w:rPr>
          <w:bCs/>
          <w:iCs/>
          <w:szCs w:val="16"/>
          <w:lang w:val="en-GB" w:eastAsia="ko-KR"/>
        </w:rPr>
        <w:t xml:space="preserve"> be shared </w:t>
      </w:r>
      <w:r w:rsidR="00604B96">
        <w:rPr>
          <w:bCs/>
          <w:iCs/>
          <w:szCs w:val="16"/>
          <w:lang w:val="en-GB" w:eastAsia="ko-KR"/>
        </w:rPr>
        <w:t>between SBFD and non-SBFD CSI sub-configurations</w:t>
      </w:r>
      <w:r w:rsidR="00190477">
        <w:rPr>
          <w:bCs/>
          <w:iCs/>
          <w:szCs w:val="16"/>
          <w:lang w:val="en-GB" w:eastAsia="ko-KR"/>
        </w:rPr>
        <w:t xml:space="preserve">. Another important aspect is that </w:t>
      </w:r>
      <w:r w:rsidR="004438DF">
        <w:rPr>
          <w:bCs/>
          <w:iCs/>
          <w:szCs w:val="16"/>
          <w:lang w:val="en-GB" w:eastAsia="ko-KR"/>
        </w:rPr>
        <w:t xml:space="preserve">current CSI-ReportSubConfig does not support different </w:t>
      </w:r>
      <w:r w:rsidR="00CE12F6">
        <w:rPr>
          <w:bCs/>
          <w:iCs/>
          <w:szCs w:val="16"/>
          <w:lang w:val="en-GB" w:eastAsia="ko-KR"/>
        </w:rPr>
        <w:t xml:space="preserve">frequency </w:t>
      </w:r>
      <w:r w:rsidR="00015014">
        <w:rPr>
          <w:bCs/>
          <w:iCs/>
          <w:szCs w:val="16"/>
          <w:lang w:val="en-GB" w:eastAsia="ko-KR"/>
        </w:rPr>
        <w:t xml:space="preserve">configurations for </w:t>
      </w:r>
      <w:r w:rsidR="009611CB">
        <w:rPr>
          <w:bCs/>
          <w:iCs/>
          <w:szCs w:val="16"/>
          <w:lang w:val="en-GB" w:eastAsia="ko-KR"/>
        </w:rPr>
        <w:t xml:space="preserve">CSI reporting in </w:t>
      </w:r>
      <w:r w:rsidR="00CE12F6">
        <w:rPr>
          <w:bCs/>
          <w:iCs/>
          <w:szCs w:val="16"/>
          <w:lang w:val="en-GB" w:eastAsia="ko-KR"/>
        </w:rPr>
        <w:t xml:space="preserve">SBFD and non-SBFD. We need to support </w:t>
      </w:r>
      <w:r w:rsidR="00BB033F">
        <w:rPr>
          <w:bCs/>
          <w:iCs/>
          <w:szCs w:val="16"/>
          <w:lang w:val="en-GB" w:eastAsia="ko-KR"/>
        </w:rPr>
        <w:t xml:space="preserve">different </w:t>
      </w:r>
      <w:r w:rsidR="00BB033F" w:rsidRPr="00BB033F">
        <w:rPr>
          <w:bCs/>
          <w:iCs/>
          <w:szCs w:val="16"/>
          <w:lang w:val="en-GB" w:eastAsia="ko-KR"/>
        </w:rPr>
        <w:t>reportFreqConfiguration</w:t>
      </w:r>
      <w:r w:rsidR="00BB033F">
        <w:rPr>
          <w:bCs/>
          <w:iCs/>
          <w:szCs w:val="16"/>
          <w:lang w:val="en-GB" w:eastAsia="ko-KR"/>
        </w:rPr>
        <w:t xml:space="preserve"> for SBFD and non-SBFD which include </w:t>
      </w:r>
      <w:r w:rsidR="00105727">
        <w:rPr>
          <w:bCs/>
          <w:iCs/>
          <w:szCs w:val="16"/>
          <w:lang w:val="en-GB" w:eastAsia="ko-KR"/>
        </w:rPr>
        <w:t xml:space="preserve">configuration of the </w:t>
      </w:r>
      <w:r w:rsidR="00BB033F">
        <w:rPr>
          <w:bCs/>
          <w:iCs/>
          <w:szCs w:val="16"/>
          <w:lang w:val="en-GB" w:eastAsia="ko-KR"/>
        </w:rPr>
        <w:t>PMI-</w:t>
      </w:r>
      <w:r w:rsidR="00BB033F">
        <w:rPr>
          <w:bCs/>
          <w:iCs/>
          <w:szCs w:val="16"/>
          <w:lang w:val="en-GB" w:eastAsia="ko-KR"/>
        </w:rPr>
        <w:lastRenderedPageBreak/>
        <w:t>subbands, CQI-</w:t>
      </w:r>
      <w:r w:rsidR="00105727">
        <w:rPr>
          <w:bCs/>
          <w:iCs/>
          <w:szCs w:val="16"/>
          <w:lang w:val="en-GB" w:eastAsia="ko-KR"/>
        </w:rPr>
        <w:t xml:space="preserve">subbands, </w:t>
      </w:r>
      <w:r w:rsidR="00570E0C">
        <w:rPr>
          <w:bCs/>
          <w:iCs/>
          <w:szCs w:val="16"/>
          <w:lang w:val="en-GB" w:eastAsia="ko-KR"/>
        </w:rPr>
        <w:t xml:space="preserve">and an </w:t>
      </w:r>
      <w:r w:rsidR="00105727">
        <w:rPr>
          <w:bCs/>
          <w:iCs/>
          <w:szCs w:val="16"/>
          <w:lang w:val="en-GB" w:eastAsia="ko-KR"/>
        </w:rPr>
        <w:t>indication of which CSI subband</w:t>
      </w:r>
      <w:r w:rsidR="00637EAF">
        <w:rPr>
          <w:bCs/>
          <w:iCs/>
          <w:szCs w:val="16"/>
          <w:lang w:val="en-GB" w:eastAsia="ko-KR"/>
        </w:rPr>
        <w:t>s</w:t>
      </w:r>
      <w:r w:rsidR="00105727">
        <w:rPr>
          <w:bCs/>
          <w:iCs/>
          <w:szCs w:val="16"/>
          <w:lang w:val="en-GB" w:eastAsia="ko-KR"/>
        </w:rPr>
        <w:t xml:space="preserve"> to be reported</w:t>
      </w:r>
      <w:r w:rsidR="00570E0C">
        <w:rPr>
          <w:bCs/>
          <w:iCs/>
          <w:szCs w:val="16"/>
          <w:lang w:val="en-GB" w:eastAsia="ko-KR"/>
        </w:rPr>
        <w:t>.</w:t>
      </w:r>
      <w:r w:rsidR="00194303">
        <w:rPr>
          <w:bCs/>
          <w:iCs/>
          <w:szCs w:val="16"/>
          <w:lang w:val="en-GB" w:eastAsia="ko-KR"/>
        </w:rPr>
        <w:t xml:space="preserve"> Additionally, we may also want to support different CSI reporting subband size</w:t>
      </w:r>
      <w:r w:rsidR="005234F7">
        <w:rPr>
          <w:bCs/>
          <w:iCs/>
          <w:szCs w:val="16"/>
          <w:lang w:val="en-GB" w:eastAsia="ko-KR"/>
        </w:rPr>
        <w:t>s</w:t>
      </w:r>
      <w:r w:rsidR="00194303">
        <w:rPr>
          <w:bCs/>
          <w:iCs/>
          <w:szCs w:val="16"/>
          <w:lang w:val="en-GB" w:eastAsia="ko-KR"/>
        </w:rPr>
        <w:t xml:space="preserve"> in SBFD and non-SBFD</w:t>
      </w:r>
      <w:r w:rsidR="002B0769">
        <w:rPr>
          <w:bCs/>
          <w:iCs/>
          <w:szCs w:val="16"/>
          <w:lang w:val="en-GB" w:eastAsia="ko-KR"/>
        </w:rPr>
        <w:t xml:space="preserve">. </w:t>
      </w:r>
    </w:p>
    <w:p w14:paraId="0CB1ECC7" w14:textId="520A2E5B" w:rsidR="00197962" w:rsidRPr="00E57A3E" w:rsidRDefault="004226A0" w:rsidP="00E57A3E">
      <w:pPr>
        <w:spacing w:after="0"/>
        <w:jc w:val="both"/>
        <w:rPr>
          <w:rFonts w:eastAsia="Batang"/>
          <w:b/>
          <w:szCs w:val="24"/>
          <w:lang w:val="en-GB"/>
        </w:rPr>
      </w:pPr>
      <w:bookmarkStart w:id="51" w:name="_Hlk178934119"/>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13</w:t>
      </w:r>
      <w:r w:rsidRPr="0066249B">
        <w:rPr>
          <w:rFonts w:eastAsia="Batang"/>
          <w:b/>
          <w:szCs w:val="24"/>
          <w:u w:val="single"/>
          <w:lang w:val="en-GB"/>
        </w:rPr>
        <w:fldChar w:fldCharType="end"/>
      </w:r>
      <w:r>
        <w:rPr>
          <w:rFonts w:eastAsia="Batang"/>
          <w:b/>
          <w:szCs w:val="24"/>
          <w:u w:val="single"/>
          <w:lang w:val="en-GB"/>
        </w:rPr>
        <w:t>:</w:t>
      </w:r>
      <w:r w:rsidR="00947AD2" w:rsidRPr="002738F9">
        <w:rPr>
          <w:rFonts w:eastAsia="Batang"/>
          <w:b/>
          <w:szCs w:val="24"/>
          <w:lang w:val="en-GB"/>
        </w:rPr>
        <w:t xml:space="preserve"> </w:t>
      </w:r>
      <w:r w:rsidR="00312CFA" w:rsidRPr="00E57A3E">
        <w:rPr>
          <w:rFonts w:eastAsia="Batang"/>
          <w:b/>
          <w:szCs w:val="24"/>
          <w:lang w:val="en-GB"/>
        </w:rPr>
        <w:t xml:space="preserve">Rel-18 NES CSI reporting sub-configuration framework have the following limitations, when considered for </w:t>
      </w:r>
      <w:r w:rsidR="00197962" w:rsidRPr="00E57A3E">
        <w:rPr>
          <w:rFonts w:eastAsia="Batang"/>
          <w:b/>
          <w:szCs w:val="24"/>
          <w:lang w:val="en-GB"/>
        </w:rPr>
        <w:t>enabling CSI reporting in SBFD and non-SBFD slots</w:t>
      </w:r>
    </w:p>
    <w:p w14:paraId="0CEACDA8" w14:textId="1DD9A6B5" w:rsidR="00A71950" w:rsidRPr="00E57A3E" w:rsidRDefault="00A71950" w:rsidP="00ED36D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CSI-ReportSubConfig</w:t>
      </w:r>
    </w:p>
    <w:p w14:paraId="72BE0B5E" w14:textId="3843580F" w:rsidR="00A71950" w:rsidRPr="00E57A3E" w:rsidRDefault="00F63553" w:rsidP="00E57A3E">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It</w:t>
      </w:r>
      <w:r w:rsidR="00D62552" w:rsidRPr="00E57A3E">
        <w:rPr>
          <w:rFonts w:ascii="Times New Roman" w:eastAsia="Batang" w:hAnsi="Times New Roman"/>
          <w:b/>
          <w:sz w:val="20"/>
          <w:szCs w:val="24"/>
          <w:lang w:val="en-GB"/>
        </w:rPr>
        <w:t xml:space="preserve"> does not support different reportFreqConfiguration </w:t>
      </w:r>
      <w:r w:rsidRPr="00E57A3E">
        <w:rPr>
          <w:rFonts w:ascii="Times New Roman" w:eastAsia="Batang" w:hAnsi="Times New Roman"/>
          <w:b/>
          <w:sz w:val="20"/>
          <w:szCs w:val="24"/>
          <w:lang w:val="en-GB"/>
        </w:rPr>
        <w:t xml:space="preserve">(PMI-subbands, CQI-subbands, </w:t>
      </w:r>
      <w:r w:rsidR="00543B22" w:rsidRPr="00E57A3E">
        <w:rPr>
          <w:rFonts w:ascii="Times New Roman" w:eastAsia="Batang" w:hAnsi="Times New Roman"/>
          <w:b/>
          <w:sz w:val="20"/>
          <w:szCs w:val="24"/>
          <w:lang w:val="en-GB"/>
        </w:rPr>
        <w:t xml:space="preserve">indication of reported </w:t>
      </w:r>
      <w:r w:rsidR="00933094" w:rsidRPr="00E57A3E">
        <w:rPr>
          <w:rFonts w:ascii="Times New Roman" w:eastAsia="Batang" w:hAnsi="Times New Roman"/>
          <w:b/>
          <w:sz w:val="20"/>
          <w:szCs w:val="24"/>
          <w:lang w:val="en-GB"/>
        </w:rPr>
        <w:t xml:space="preserve">CSI </w:t>
      </w:r>
      <w:r w:rsidR="00543B22" w:rsidRPr="00E57A3E">
        <w:rPr>
          <w:rFonts w:ascii="Times New Roman" w:eastAsia="Batang" w:hAnsi="Times New Roman"/>
          <w:b/>
          <w:sz w:val="20"/>
          <w:szCs w:val="24"/>
          <w:lang w:val="en-GB"/>
        </w:rPr>
        <w:t>sub</w:t>
      </w:r>
      <w:r w:rsidR="00933094" w:rsidRPr="00E57A3E">
        <w:rPr>
          <w:rFonts w:ascii="Times New Roman" w:eastAsia="Batang" w:hAnsi="Times New Roman"/>
          <w:b/>
          <w:sz w:val="20"/>
          <w:szCs w:val="24"/>
          <w:lang w:val="en-GB"/>
        </w:rPr>
        <w:t>bands</w:t>
      </w:r>
      <w:r w:rsidRPr="00E57A3E">
        <w:rPr>
          <w:rFonts w:ascii="Times New Roman" w:eastAsia="Batang" w:hAnsi="Times New Roman"/>
          <w:b/>
          <w:sz w:val="20"/>
          <w:szCs w:val="24"/>
          <w:lang w:val="en-GB"/>
        </w:rPr>
        <w:t xml:space="preserve">) </w:t>
      </w:r>
      <w:r w:rsidR="00D62552" w:rsidRPr="00E57A3E">
        <w:rPr>
          <w:rFonts w:ascii="Times New Roman" w:eastAsia="Batang" w:hAnsi="Times New Roman"/>
          <w:b/>
          <w:sz w:val="20"/>
          <w:szCs w:val="24"/>
          <w:lang w:val="en-GB"/>
        </w:rPr>
        <w:t>for SBFD and non-SBFD</w:t>
      </w:r>
    </w:p>
    <w:p w14:paraId="28440046" w14:textId="01FDE0E4" w:rsidR="00D62552" w:rsidRPr="00E57A3E" w:rsidRDefault="00F63553" w:rsidP="001336DD">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w:t>
      </w:r>
      <w:r w:rsidR="007E2871" w:rsidRPr="00E57A3E">
        <w:rPr>
          <w:rFonts w:ascii="Times New Roman" w:eastAsia="Batang" w:hAnsi="Times New Roman"/>
          <w:b/>
          <w:sz w:val="20"/>
          <w:szCs w:val="24"/>
          <w:lang w:val="en-GB"/>
        </w:rPr>
        <w:t xml:space="preserve"> does not support different interference measurement resources (IMRs) for SBFD and non-SBFD</w:t>
      </w:r>
    </w:p>
    <w:bookmarkEnd w:id="51"/>
    <w:p w14:paraId="1AF23478" w14:textId="77777777" w:rsidR="00D62552" w:rsidRPr="00587B96" w:rsidRDefault="00D62552" w:rsidP="00D62552">
      <w:pPr>
        <w:jc w:val="both"/>
        <w:rPr>
          <w:bCs/>
          <w:iCs/>
          <w:color w:val="FF0000"/>
          <w:sz w:val="6"/>
          <w:szCs w:val="2"/>
          <w:lang w:val="en-GB" w:eastAsia="ko-KR"/>
        </w:rPr>
      </w:pPr>
    </w:p>
    <w:tbl>
      <w:tblPr>
        <w:tblStyle w:val="TableGrid"/>
        <w:tblW w:w="0" w:type="auto"/>
        <w:tblLook w:val="04A0" w:firstRow="1" w:lastRow="0" w:firstColumn="1" w:lastColumn="0" w:noHBand="0" w:noVBand="1"/>
      </w:tblPr>
      <w:tblGrid>
        <w:gridCol w:w="9962"/>
      </w:tblGrid>
      <w:tr w:rsidR="00BF1298" w14:paraId="33E115A8" w14:textId="77777777" w:rsidTr="00BF1298">
        <w:tc>
          <w:tcPr>
            <w:tcW w:w="9962" w:type="dxa"/>
          </w:tcPr>
          <w:p w14:paraId="6235537D" w14:textId="77777777" w:rsidR="00BF1298" w:rsidRPr="00BF1298" w:rsidRDefault="00BF1298" w:rsidP="00BF1298">
            <w:pPr>
              <w:spacing w:before="0" w:after="0"/>
              <w:jc w:val="left"/>
              <w:rPr>
                <w:bCs/>
                <w:iCs/>
                <w:szCs w:val="16"/>
                <w:lang w:eastAsia="ko-KR"/>
              </w:rPr>
            </w:pPr>
            <w:r w:rsidRPr="00BF1298">
              <w:rPr>
                <w:b/>
                <w:bCs/>
                <w:iCs/>
                <w:szCs w:val="16"/>
                <w:highlight w:val="green"/>
                <w:lang w:eastAsia="ko-KR"/>
              </w:rPr>
              <w:t>Agreement</w:t>
            </w:r>
          </w:p>
          <w:p w14:paraId="32D0C312" w14:textId="77777777" w:rsidR="00BF1298" w:rsidRPr="00BF1298" w:rsidRDefault="00BF1298" w:rsidP="00BF1298">
            <w:pPr>
              <w:spacing w:before="0" w:after="0"/>
              <w:jc w:val="left"/>
              <w:rPr>
                <w:bCs/>
                <w:iCs/>
                <w:szCs w:val="16"/>
                <w:lang w:eastAsia="ko-KR"/>
              </w:rPr>
            </w:pPr>
            <w:r w:rsidRPr="00BF1298">
              <w:rPr>
                <w:bCs/>
                <w:iCs/>
                <w:szCs w:val="16"/>
                <w:lang w:eastAsia="ko-KR"/>
              </w:rPr>
              <w:t>For CSI report associated with periodic/semi-persistent CSI-RS, discuss and decide whether to support the following options.</w:t>
            </w:r>
          </w:p>
          <w:p w14:paraId="0DD84928" w14:textId="77777777" w:rsidR="00BF1298" w:rsidRP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A: For separate CSI reports on SBFD and non-SBFD, one </w:t>
            </w:r>
            <w:r w:rsidRPr="00BF1298">
              <w:rPr>
                <w:bCs/>
                <w:i/>
                <w:iCs/>
                <w:szCs w:val="16"/>
                <w:lang w:eastAsia="ko-KR"/>
              </w:rPr>
              <w:t>CSI-ReportConfig</w:t>
            </w:r>
            <w:r w:rsidRPr="00BF1298">
              <w:rPr>
                <w:bCs/>
                <w:iCs/>
                <w:szCs w:val="16"/>
                <w:lang w:eastAsia="ko-KR"/>
              </w:rPr>
              <w:t xml:space="preserve"> is associated with CSI-RS(s) restricted to SBFD symbols only and the second </w:t>
            </w:r>
            <w:r w:rsidRPr="00BF1298">
              <w:rPr>
                <w:bCs/>
                <w:i/>
                <w:iCs/>
                <w:szCs w:val="16"/>
                <w:lang w:eastAsia="ko-KR"/>
              </w:rPr>
              <w:t>CSI-ReportConfig</w:t>
            </w:r>
            <w:r w:rsidRPr="00BF1298">
              <w:rPr>
                <w:bCs/>
                <w:iCs/>
                <w:szCs w:val="16"/>
                <w:lang w:eastAsia="ko-KR"/>
              </w:rPr>
              <w:t xml:space="preserve"> is associated with CSI-RS(s) restricted to non-SBFD symbols only.</w:t>
            </w:r>
          </w:p>
          <w:p w14:paraId="3D7B3F2D" w14:textId="77777777" w:rsidR="00BF1298" w:rsidRPr="00BF1298" w:rsidRDefault="00BF1298" w:rsidP="00A51D4E">
            <w:pPr>
              <w:numPr>
                <w:ilvl w:val="1"/>
                <w:numId w:val="30"/>
              </w:numPr>
              <w:spacing w:before="0" w:after="0"/>
              <w:jc w:val="left"/>
              <w:rPr>
                <w:bCs/>
                <w:iCs/>
                <w:szCs w:val="16"/>
                <w:lang w:eastAsia="ko-KR"/>
              </w:rPr>
            </w:pPr>
            <w:r w:rsidRPr="00BF1298">
              <w:rPr>
                <w:bCs/>
                <w:iCs/>
                <w:szCs w:val="16"/>
                <w:lang w:eastAsia="ko-KR"/>
              </w:rPr>
              <w:t xml:space="preserve">gNB configuration may not ensure that the CSI-RS associated with each </w:t>
            </w:r>
            <w:r w:rsidRPr="00BF1298">
              <w:rPr>
                <w:bCs/>
                <w:i/>
                <w:iCs/>
                <w:szCs w:val="16"/>
                <w:lang w:eastAsia="ko-KR"/>
              </w:rPr>
              <w:t>CSI-ReportConfig</w:t>
            </w:r>
            <w:r w:rsidRPr="00BF1298">
              <w:rPr>
                <w:bCs/>
                <w:iCs/>
                <w:szCs w:val="16"/>
                <w:lang w:eastAsia="ko-KR"/>
              </w:rPr>
              <w:t xml:space="preserve"> is confined to either SBFD symbols or non-SBFD symbols only.</w:t>
            </w:r>
          </w:p>
          <w:p w14:paraId="3C336B4D" w14:textId="77777777" w:rsidR="00BF1298" w:rsidRPr="00BF1298" w:rsidRDefault="00BF1298" w:rsidP="00A51D4E">
            <w:pPr>
              <w:numPr>
                <w:ilvl w:val="2"/>
                <w:numId w:val="30"/>
              </w:numPr>
              <w:spacing w:before="0" w:after="0"/>
              <w:jc w:val="left"/>
              <w:rPr>
                <w:bCs/>
                <w:iCs/>
                <w:szCs w:val="16"/>
                <w:lang w:eastAsia="ko-KR"/>
              </w:rPr>
            </w:pPr>
            <w:r w:rsidRPr="00BF1298">
              <w:rPr>
                <w:bCs/>
                <w:iCs/>
                <w:szCs w:val="16"/>
                <w:lang w:eastAsia="ko-KR"/>
              </w:rPr>
              <w:t xml:space="preserve">For the </w:t>
            </w:r>
            <w:r w:rsidRPr="00BF1298">
              <w:rPr>
                <w:bCs/>
                <w:i/>
                <w:iCs/>
                <w:szCs w:val="16"/>
                <w:lang w:eastAsia="ko-KR"/>
              </w:rPr>
              <w:t>CSI-ReportConfig</w:t>
            </w:r>
            <w:r w:rsidRPr="00BF1298">
              <w:rPr>
                <w:bCs/>
                <w:iCs/>
                <w:szCs w:val="16"/>
                <w:lang w:eastAsia="ko-KR"/>
              </w:rPr>
              <w:t xml:space="preserve"> associated with CSI-RS(s) restricted to SBFD symbols only, only CSI-RS transmission occasions within SBFD symbols are used for CSI derivation. For the </w:t>
            </w:r>
            <w:r w:rsidRPr="00BF1298">
              <w:rPr>
                <w:bCs/>
                <w:i/>
                <w:iCs/>
                <w:szCs w:val="16"/>
                <w:lang w:eastAsia="ko-KR"/>
              </w:rPr>
              <w:t>CSI-ReportConfig</w:t>
            </w:r>
            <w:r w:rsidRPr="00BF1298">
              <w:rPr>
                <w:bCs/>
                <w:iCs/>
                <w:szCs w:val="16"/>
                <w:lang w:eastAsia="ko-KR"/>
              </w:rPr>
              <w:t xml:space="preserve"> associated with CSI-RS(s) restricted to non-SBFD symbols only, only CSI-RS transmission occasions within non-SBFD symbols are used for CSI derivation.</w:t>
            </w:r>
          </w:p>
          <w:p w14:paraId="45680B27" w14:textId="77777777" w:rsid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B: Enhance Rel-18 NES CSI reporting framework to support one </w:t>
            </w:r>
            <w:r w:rsidRPr="00BF1298">
              <w:rPr>
                <w:bCs/>
                <w:i/>
                <w:iCs/>
                <w:szCs w:val="16"/>
                <w:lang w:eastAsia="ko-KR"/>
              </w:rPr>
              <w:t>CSI-ReportConfig</w:t>
            </w:r>
            <w:r w:rsidRPr="00BF1298">
              <w:rPr>
                <w:bCs/>
                <w:iCs/>
                <w:szCs w:val="16"/>
                <w:lang w:eastAsia="ko-KR"/>
              </w:rPr>
              <w:t xml:space="preserve"> with one sub-configuration associated with SBFD symbols and the other sub-configuration associated with non-SBFD symbols</w:t>
            </w:r>
          </w:p>
          <w:p w14:paraId="35AFC9E5" w14:textId="6F1DE016" w:rsidR="00BF1298" w:rsidRPr="00BF1298" w:rsidRDefault="00BF1298" w:rsidP="00BF1298">
            <w:pPr>
              <w:spacing w:before="0" w:after="0"/>
              <w:ind w:left="720"/>
              <w:jc w:val="left"/>
              <w:rPr>
                <w:bCs/>
                <w:iCs/>
                <w:szCs w:val="16"/>
                <w:lang w:eastAsia="ko-KR"/>
              </w:rPr>
            </w:pPr>
          </w:p>
        </w:tc>
      </w:tr>
    </w:tbl>
    <w:p w14:paraId="32FE2CBE" w14:textId="77777777" w:rsidR="00BF1298" w:rsidRPr="00587B96" w:rsidRDefault="00BF1298" w:rsidP="00390B1A">
      <w:pPr>
        <w:jc w:val="both"/>
        <w:rPr>
          <w:bCs/>
          <w:iCs/>
          <w:sz w:val="14"/>
          <w:szCs w:val="10"/>
          <w:lang w:val="en-GB" w:eastAsia="ko-KR"/>
        </w:rPr>
      </w:pPr>
    </w:p>
    <w:p w14:paraId="6DCF0D58" w14:textId="219D9991" w:rsidR="00390B1A" w:rsidRPr="00B34993" w:rsidRDefault="00390B1A" w:rsidP="00390B1A">
      <w:pPr>
        <w:spacing w:after="0"/>
        <w:jc w:val="both"/>
        <w:rPr>
          <w:b/>
        </w:rPr>
      </w:pPr>
      <w:bookmarkStart w:id="52" w:name="_Hlk178934125"/>
      <w:r w:rsidRPr="00B34993">
        <w:rPr>
          <w:rFonts w:eastAsia="Batang"/>
          <w:b/>
          <w:szCs w:val="24"/>
          <w:u w:val="single"/>
          <w:lang w:val="en-GB"/>
        </w:rPr>
        <w:t xml:space="preserve">Proposal </w:t>
      </w:r>
      <w:r w:rsidRPr="00B34993">
        <w:rPr>
          <w:rFonts w:eastAsia="Batang"/>
          <w:b/>
          <w:szCs w:val="24"/>
          <w:u w:val="single"/>
          <w:lang w:val="en-GB"/>
        </w:rPr>
        <w:fldChar w:fldCharType="begin"/>
      </w:r>
      <w:r w:rsidRPr="00B34993">
        <w:rPr>
          <w:rFonts w:eastAsia="Batang"/>
          <w:b/>
          <w:szCs w:val="24"/>
          <w:u w:val="single"/>
          <w:lang w:val="en-GB"/>
        </w:rPr>
        <w:instrText xml:space="preserve"> seq prop </w:instrText>
      </w:r>
      <w:r w:rsidRPr="00B34993">
        <w:rPr>
          <w:rFonts w:eastAsia="Batang"/>
          <w:b/>
          <w:szCs w:val="24"/>
          <w:u w:val="single"/>
          <w:lang w:val="en-GB"/>
        </w:rPr>
        <w:fldChar w:fldCharType="separate"/>
      </w:r>
      <w:r w:rsidR="005361FE">
        <w:rPr>
          <w:rFonts w:eastAsia="Batang"/>
          <w:b/>
          <w:noProof/>
          <w:szCs w:val="24"/>
          <w:u w:val="single"/>
          <w:lang w:val="en-GB"/>
        </w:rPr>
        <w:t>29</w:t>
      </w:r>
      <w:r w:rsidRPr="00B34993">
        <w:rPr>
          <w:rFonts w:eastAsia="Batang"/>
          <w:b/>
          <w:szCs w:val="24"/>
          <w:u w:val="single"/>
          <w:lang w:val="en-GB"/>
        </w:rPr>
        <w:fldChar w:fldCharType="end"/>
      </w:r>
      <w:r w:rsidRPr="00B34993">
        <w:rPr>
          <w:b/>
        </w:rPr>
        <w:t xml:space="preserve">: </w:t>
      </w:r>
      <w:r w:rsidR="008B0491" w:rsidRPr="00B34993">
        <w:rPr>
          <w:b/>
        </w:rPr>
        <w:t xml:space="preserve">Support </w:t>
      </w:r>
      <w:r w:rsidR="000F57A9" w:rsidRPr="00B34993">
        <w:rPr>
          <w:b/>
        </w:rPr>
        <w:t xml:space="preserve">at least </w:t>
      </w:r>
      <w:r w:rsidR="00E63467" w:rsidRPr="00B34993">
        <w:rPr>
          <w:b/>
        </w:rPr>
        <w:t xml:space="preserve">Option (A) </w:t>
      </w:r>
      <w:r w:rsidR="00A200D2" w:rsidRPr="00B34993">
        <w:rPr>
          <w:b/>
        </w:rPr>
        <w:t xml:space="preserve">of </w:t>
      </w:r>
      <w:r w:rsidR="008B0491" w:rsidRPr="00B34993">
        <w:rPr>
          <w:b/>
        </w:rPr>
        <w:t>s</w:t>
      </w:r>
      <w:r w:rsidRPr="00B34993">
        <w:rPr>
          <w:b/>
        </w:rPr>
        <w:t>eparate CSI reporting and separate CSI-RS resource</w:t>
      </w:r>
      <w:r w:rsidR="00A200D2" w:rsidRPr="00B34993">
        <w:rPr>
          <w:b/>
        </w:rPr>
        <w:t>s</w:t>
      </w:r>
      <w:r w:rsidRPr="00B34993">
        <w:rPr>
          <w:b/>
        </w:rPr>
        <w:t xml:space="preserve"> for SBFD and non-SBFD symbols</w:t>
      </w:r>
      <w:r w:rsidR="00AD04AB" w:rsidRPr="00B34993">
        <w:rPr>
          <w:b/>
        </w:rPr>
        <w:t>.</w:t>
      </w:r>
    </w:p>
    <w:p w14:paraId="4686AF26" w14:textId="12F1DD5D" w:rsidR="009E7DCA" w:rsidRPr="00E57A3E" w:rsidRDefault="009E7DCA"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Support configuration #1 for CSI-RS resources</w:t>
      </w:r>
      <w:r w:rsidR="00466712" w:rsidRPr="00E57A3E">
        <w:rPr>
          <w:rFonts w:ascii="Times New Roman" w:eastAsia="SimSun" w:hAnsi="Times New Roman"/>
          <w:b/>
          <w:sz w:val="20"/>
          <w:szCs w:val="20"/>
        </w:rPr>
        <w:t>. If mismatch, drop</w:t>
      </w:r>
      <w:r w:rsidR="00516A0A" w:rsidRPr="00E57A3E">
        <w:rPr>
          <w:rFonts w:ascii="Times New Roman" w:eastAsia="SimSun" w:hAnsi="Times New Roman"/>
          <w:b/>
          <w:sz w:val="20"/>
          <w:szCs w:val="20"/>
        </w:rPr>
        <w:t xml:space="preserve"> CSI-RS measurements. </w:t>
      </w:r>
    </w:p>
    <w:p w14:paraId="1B5D4470" w14:textId="73B3746F" w:rsidR="00A200D2" w:rsidRPr="00E57A3E" w:rsidRDefault="00A200D2"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FFS: Enhancement of Rel-18 NES to </w:t>
      </w:r>
      <w:r w:rsidR="0067154C" w:rsidRPr="00E57A3E">
        <w:rPr>
          <w:rFonts w:ascii="Times New Roman" w:eastAsia="SimSun" w:hAnsi="Times New Roman"/>
          <w:b/>
          <w:sz w:val="20"/>
          <w:szCs w:val="20"/>
        </w:rPr>
        <w:t xml:space="preserve">support codebook </w:t>
      </w:r>
      <w:r w:rsidR="00FF30D9" w:rsidRPr="00E57A3E">
        <w:rPr>
          <w:rFonts w:ascii="Times New Roman" w:eastAsia="SimSun" w:hAnsi="Times New Roman"/>
          <w:b/>
          <w:sz w:val="20"/>
          <w:szCs w:val="20"/>
        </w:rPr>
        <w:t>Type</w:t>
      </w:r>
      <w:r w:rsidR="0067154C" w:rsidRPr="00E57A3E">
        <w:rPr>
          <w:rFonts w:ascii="Times New Roman" w:eastAsia="SimSun" w:hAnsi="Times New Roman"/>
          <w:b/>
          <w:sz w:val="20"/>
          <w:szCs w:val="20"/>
        </w:rPr>
        <w:t xml:space="preserve"> 2</w:t>
      </w:r>
      <w:r w:rsidR="00FF30D9" w:rsidRPr="00E57A3E">
        <w:rPr>
          <w:rFonts w:ascii="Times New Roman" w:eastAsia="SimSun" w:hAnsi="Times New Roman"/>
          <w:b/>
          <w:sz w:val="20"/>
          <w:szCs w:val="20"/>
        </w:rPr>
        <w:t xml:space="preserve"> and have separate </w:t>
      </w:r>
      <w:r w:rsidR="005E070A" w:rsidRPr="00E57A3E">
        <w:rPr>
          <w:rFonts w:ascii="Times New Roman" w:eastAsia="SimSun" w:hAnsi="Times New Roman"/>
          <w:b/>
          <w:sz w:val="20"/>
          <w:szCs w:val="20"/>
        </w:rPr>
        <w:t>IMR per CSI report sub-configuration.</w:t>
      </w:r>
    </w:p>
    <w:bookmarkEnd w:id="52"/>
    <w:p w14:paraId="66E3248B" w14:textId="74DF7308" w:rsidR="000037F3" w:rsidRDefault="000037F3" w:rsidP="000037F3">
      <w:pPr>
        <w:pStyle w:val="Heading2"/>
        <w:rPr>
          <w:lang w:eastAsia="ko-KR"/>
        </w:rPr>
      </w:pPr>
      <w:r>
        <w:rPr>
          <w:lang w:eastAsia="ko-KR"/>
        </w:rPr>
        <w:t xml:space="preserve">Separate </w:t>
      </w:r>
      <w:r w:rsidR="001624A4">
        <w:rPr>
          <w:lang w:eastAsia="ko-KR"/>
        </w:rPr>
        <w:t>Power control and TCI states</w:t>
      </w:r>
      <w:r>
        <w:rPr>
          <w:lang w:eastAsia="ko-KR"/>
        </w:rPr>
        <w:t xml:space="preserve"> in SBFD symbols</w:t>
      </w:r>
    </w:p>
    <w:p w14:paraId="48F46B15" w14:textId="143A101D" w:rsidR="00085019" w:rsidRDefault="00967E33" w:rsidP="00D93DCE">
      <w:pPr>
        <w:jc w:val="both"/>
        <w:rPr>
          <w:lang w:val="en-GB"/>
        </w:rPr>
      </w:pPr>
      <w:r>
        <w:rPr>
          <w:lang w:val="en-GB"/>
        </w:rPr>
        <w:t>RAN1 agreed to support separate UL power control parameters for SRS/PUCCH/PUSCH in SBFD and non-SBFD symbols</w:t>
      </w:r>
      <w:r w:rsidR="005E773A">
        <w:rPr>
          <w:lang w:val="en-GB"/>
        </w:rPr>
        <w:t xml:space="preserve"> based on unified TCI framework and considered three options. </w:t>
      </w:r>
    </w:p>
    <w:tbl>
      <w:tblPr>
        <w:tblStyle w:val="TableGrid"/>
        <w:tblW w:w="0" w:type="auto"/>
        <w:tblLook w:val="04A0" w:firstRow="1" w:lastRow="0" w:firstColumn="1" w:lastColumn="0" w:noHBand="0" w:noVBand="1"/>
      </w:tblPr>
      <w:tblGrid>
        <w:gridCol w:w="9962"/>
      </w:tblGrid>
      <w:tr w:rsidR="00E216E9" w14:paraId="69C010A1" w14:textId="77777777" w:rsidTr="00E216E9">
        <w:tc>
          <w:tcPr>
            <w:tcW w:w="9962" w:type="dxa"/>
          </w:tcPr>
          <w:p w14:paraId="5E7EEE3B" w14:textId="77777777" w:rsidR="00E216E9" w:rsidRPr="000F3D31" w:rsidRDefault="00E216E9" w:rsidP="00E216E9">
            <w:pPr>
              <w:spacing w:after="0"/>
            </w:pPr>
            <w:r w:rsidRPr="00D538AC">
              <w:rPr>
                <w:b/>
                <w:bCs/>
                <w:highlight w:val="green"/>
                <w:lang w:val="en-GB"/>
              </w:rPr>
              <w:t>Agreement</w:t>
            </w:r>
          </w:p>
          <w:p w14:paraId="46863BF4" w14:textId="77777777" w:rsidR="00E216E9" w:rsidRDefault="00E216E9" w:rsidP="00E216E9">
            <w:pPr>
              <w:spacing w:before="0" w:after="0"/>
              <w:rPr>
                <w:lang w:val="en-GB"/>
              </w:rPr>
            </w:pPr>
            <w:r w:rsidRPr="000F3D31">
              <w:rPr>
                <w:lang w:val="en-GB"/>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0EEB748A" w14:textId="77777777" w:rsidR="00E216E9" w:rsidRDefault="00E216E9" w:rsidP="00E216E9">
            <w:pPr>
              <w:spacing w:before="0" w:after="0"/>
              <w:rPr>
                <w:lang w:val="en-GB"/>
              </w:rPr>
            </w:pPr>
          </w:p>
          <w:p w14:paraId="26B6D669" w14:textId="77777777" w:rsidR="00E216E9" w:rsidRPr="00967E33" w:rsidRDefault="00E216E9" w:rsidP="00E216E9">
            <w:pPr>
              <w:spacing w:after="0"/>
              <w:rPr>
                <w:b/>
                <w:bCs/>
                <w:highlight w:val="green"/>
                <w:lang w:val="en-GB"/>
              </w:rPr>
            </w:pPr>
            <w:r w:rsidRPr="00967E33">
              <w:rPr>
                <w:b/>
                <w:bCs/>
                <w:highlight w:val="green"/>
                <w:lang w:val="en-GB"/>
              </w:rPr>
              <w:t>Agreement</w:t>
            </w:r>
          </w:p>
          <w:p w14:paraId="4F4C3AA8" w14:textId="77777777" w:rsidR="00E216E9" w:rsidRPr="00967E33" w:rsidRDefault="00E216E9" w:rsidP="00E216E9">
            <w:pPr>
              <w:spacing w:before="0" w:after="0"/>
            </w:pPr>
            <w:r w:rsidRPr="00967E33">
              <w:t xml:space="preserve">For a single TRP scenario, support separate UL power control for PUSCH/PUCCH/SRS transmissions in SBFD symbols and non-SBFD symbols </w:t>
            </w:r>
          </w:p>
          <w:p w14:paraId="3A7327EE" w14:textId="77777777" w:rsidR="00E216E9" w:rsidRDefault="00E216E9" w:rsidP="00E216E9">
            <w:pPr>
              <w:numPr>
                <w:ilvl w:val="0"/>
                <w:numId w:val="41"/>
              </w:numPr>
              <w:spacing w:before="0" w:after="0" w:line="240" w:lineRule="auto"/>
              <w:jc w:val="left"/>
            </w:pPr>
            <w:r w:rsidRPr="00967E33">
              <w:t>Decide in RAN1#118 whether separate UL power control for FR2 is supported based on UL spatial relation Info framework and/or unified TCI state framework.</w:t>
            </w:r>
          </w:p>
          <w:p w14:paraId="01E1C6B6" w14:textId="77777777" w:rsidR="00E216E9" w:rsidRDefault="00E216E9" w:rsidP="00E216E9">
            <w:pPr>
              <w:spacing w:after="0"/>
              <w:rPr>
                <w:rFonts w:eastAsia="Malgun Gothic"/>
                <w:b/>
                <w:highlight w:val="green"/>
                <w:lang w:eastAsia="zh-CN"/>
              </w:rPr>
            </w:pPr>
          </w:p>
          <w:p w14:paraId="3906F669" w14:textId="79E283A8" w:rsidR="00E216E9" w:rsidRPr="00F95FF1" w:rsidRDefault="00E216E9" w:rsidP="00E216E9">
            <w:pPr>
              <w:spacing w:after="0"/>
              <w:rPr>
                <w:rFonts w:eastAsia="Malgun Gothic"/>
                <w:lang w:eastAsia="zh-CN"/>
              </w:rPr>
            </w:pPr>
            <w:r w:rsidRPr="00F95FF1">
              <w:rPr>
                <w:rFonts w:eastAsia="Malgun Gothic"/>
                <w:b/>
                <w:highlight w:val="green"/>
                <w:lang w:eastAsia="zh-CN"/>
              </w:rPr>
              <w:lastRenderedPageBreak/>
              <w:t xml:space="preserve">Agreement </w:t>
            </w:r>
          </w:p>
          <w:p w14:paraId="5B27F52E" w14:textId="77777777" w:rsidR="00E216E9" w:rsidRPr="00F95FF1" w:rsidRDefault="00E216E9" w:rsidP="00E216E9">
            <w:pPr>
              <w:tabs>
                <w:tab w:val="left" w:pos="0"/>
              </w:tabs>
              <w:spacing w:before="0" w:after="0"/>
            </w:pPr>
            <w:r w:rsidRPr="00F95FF1">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26F5DA27" w14:textId="77777777" w:rsidR="00E216E9" w:rsidRPr="00E50CDE" w:rsidRDefault="00E216E9" w:rsidP="00E216E9">
            <w:pPr>
              <w:pStyle w:val="ListParagraph"/>
              <w:numPr>
                <w:ilvl w:val="0"/>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Option 1: One TCI codepoint is mapped to separate TCI states for SBFD symbols and non-SBFD symbols respectively</w:t>
            </w:r>
          </w:p>
          <w:p w14:paraId="40BEC7FC"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FFS: No RRC impact</w:t>
            </w:r>
          </w:p>
          <w:p w14:paraId="720AE2C3"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FFS: New MAC CE or reuse existing MAC CE</w:t>
            </w:r>
          </w:p>
          <w:p w14:paraId="26AA5957" w14:textId="77777777" w:rsidR="00E216E9" w:rsidRPr="00E50CDE" w:rsidRDefault="00E216E9" w:rsidP="00E216E9">
            <w:pPr>
              <w:pStyle w:val="ListParagraph"/>
              <w:numPr>
                <w:ilvl w:val="0"/>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Option 2: Same unified TCI state is associated with separate UL power control parameters for SBFD symbols and non-SBFD symbols</w:t>
            </w:r>
          </w:p>
          <w:p w14:paraId="703213E0"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 xml:space="preserve">FFS whether a new </w:t>
            </w:r>
            <w:r w:rsidRPr="00E50CDE">
              <w:rPr>
                <w:rFonts w:ascii="Times New Roman" w:hAnsi="Times New Roman"/>
                <w:i/>
                <w:sz w:val="20"/>
                <w:szCs w:val="20"/>
              </w:rPr>
              <w:t>Uplink-powerControlId</w:t>
            </w:r>
            <w:r w:rsidRPr="00E50CDE">
              <w:rPr>
                <w:rFonts w:ascii="Times New Roman" w:hAnsi="Times New Roman"/>
                <w:sz w:val="20"/>
                <w:szCs w:val="20"/>
              </w:rPr>
              <w:t xml:space="preserve"> is introduced for SBFD symbols, or new </w:t>
            </w:r>
            <w:r w:rsidRPr="00E50CDE">
              <w:rPr>
                <w:rFonts w:ascii="Times New Roman" w:hAnsi="Times New Roman"/>
                <w:i/>
                <w:sz w:val="20"/>
                <w:szCs w:val="20"/>
              </w:rPr>
              <w:t>P0AlphaSet</w:t>
            </w:r>
            <w:r w:rsidRPr="00E50CDE">
              <w:rPr>
                <w:rFonts w:ascii="Times New Roman" w:hAnsi="Times New Roman"/>
                <w:sz w:val="20"/>
                <w:szCs w:val="20"/>
              </w:rPr>
              <w:t xml:space="preserve">s are introduced in </w:t>
            </w:r>
            <w:r w:rsidRPr="00E50CDE">
              <w:rPr>
                <w:rFonts w:ascii="Times New Roman" w:hAnsi="Times New Roman"/>
                <w:i/>
                <w:sz w:val="20"/>
                <w:szCs w:val="20"/>
              </w:rPr>
              <w:t>Uplink-powerControl</w:t>
            </w:r>
            <w:r w:rsidRPr="00E50CDE">
              <w:rPr>
                <w:rFonts w:ascii="Times New Roman" w:hAnsi="Times New Roman"/>
                <w:sz w:val="20"/>
                <w:szCs w:val="20"/>
              </w:rPr>
              <w:t xml:space="preserve"> for SBFD symbols for PUSCH, PUCCH and SRS respectively</w:t>
            </w:r>
          </w:p>
          <w:p w14:paraId="4C317E32"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FFS: Impact on MAC CE</w:t>
            </w:r>
          </w:p>
          <w:p w14:paraId="21C32DE4" w14:textId="77777777" w:rsidR="00E216E9" w:rsidRPr="00E50CDE" w:rsidRDefault="00E216E9" w:rsidP="00E216E9">
            <w:pPr>
              <w:pStyle w:val="ListParagraph"/>
              <w:numPr>
                <w:ilvl w:val="0"/>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Option 3: Same unified TCI state is associated with same UL power control parameters for SBFD symbols and non-SBFD symbols</w:t>
            </w:r>
          </w:p>
          <w:p w14:paraId="57C4429E"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 xml:space="preserve">A power offset is introduced </w:t>
            </w:r>
            <w:r w:rsidRPr="00E50CDE">
              <w:rPr>
                <w:rFonts w:ascii="Times New Roman" w:eastAsia="Times New Roman" w:hAnsi="Times New Roman"/>
                <w:sz w:val="20"/>
                <w:szCs w:val="20"/>
              </w:rPr>
              <w:t>for transmission in SBFD symbols for PUSCH, PUCCH, and SRS</w:t>
            </w:r>
          </w:p>
          <w:p w14:paraId="1F3C897B" w14:textId="77777777" w:rsidR="00E216E9" w:rsidRPr="00E50CDE" w:rsidRDefault="00E216E9" w:rsidP="00E216E9">
            <w:pPr>
              <w:pStyle w:val="ListParagraph"/>
              <w:numPr>
                <w:ilvl w:val="2"/>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FFS: Same offset or different offsets for all channels</w:t>
            </w:r>
          </w:p>
          <w:p w14:paraId="7073049B" w14:textId="77777777" w:rsidR="00E216E9" w:rsidRPr="00E50CDE" w:rsidRDefault="00E216E9" w:rsidP="00E216E9">
            <w:pPr>
              <w:pStyle w:val="ListParagraph"/>
              <w:numPr>
                <w:ilvl w:val="1"/>
                <w:numId w:val="17"/>
              </w:numPr>
              <w:tabs>
                <w:tab w:val="left" w:pos="0"/>
              </w:tabs>
              <w:spacing w:before="0" w:line="240" w:lineRule="auto"/>
              <w:jc w:val="left"/>
              <w:rPr>
                <w:rFonts w:ascii="Times New Roman" w:hAnsi="Times New Roman"/>
                <w:sz w:val="20"/>
                <w:szCs w:val="20"/>
              </w:rPr>
            </w:pPr>
            <w:r w:rsidRPr="00E50CDE">
              <w:rPr>
                <w:rFonts w:ascii="Times New Roman" w:hAnsi="Times New Roman"/>
                <w:sz w:val="20"/>
                <w:szCs w:val="20"/>
              </w:rPr>
              <w:t>FFS: RRC or MAC CE introduced to convey power offset</w:t>
            </w:r>
          </w:p>
          <w:p w14:paraId="07848EBF" w14:textId="77777777" w:rsidR="00E216E9" w:rsidRPr="00F95FF1" w:rsidRDefault="00E216E9" w:rsidP="00E216E9">
            <w:pPr>
              <w:numPr>
                <w:ilvl w:val="0"/>
                <w:numId w:val="17"/>
              </w:numPr>
              <w:overflowPunct/>
              <w:autoSpaceDE/>
              <w:autoSpaceDN/>
              <w:adjustRightInd/>
              <w:spacing w:before="0" w:after="0" w:line="240" w:lineRule="auto"/>
              <w:jc w:val="left"/>
              <w:textAlignment w:val="auto"/>
              <w:rPr>
                <w:rFonts w:eastAsia="Malgun Gothic"/>
                <w:lang w:eastAsia="zh-CN"/>
              </w:rPr>
            </w:pPr>
            <w:r w:rsidRPr="00F95FF1">
              <w:rPr>
                <w:rFonts w:eastAsia="Malgun Gothic"/>
                <w:lang w:eastAsia="zh-CN"/>
              </w:rPr>
              <w:t>FFS whether the maximum number of closed power control loops is increased to be more than 2.</w:t>
            </w:r>
          </w:p>
          <w:p w14:paraId="2F9B0949" w14:textId="0364E02D" w:rsidR="00E216E9" w:rsidRDefault="00E216E9" w:rsidP="00E216E9">
            <w:pPr>
              <w:rPr>
                <w:lang w:val="en-GB"/>
              </w:rPr>
            </w:pPr>
            <w:r w:rsidRPr="00F95FF1">
              <w:rPr>
                <w:rFonts w:eastAsia="Malgun Gothic"/>
                <w:lang w:eastAsia="zh-CN"/>
              </w:rPr>
              <w:t>FFS: Whether/How to handle the case where UL power control is not associated within TCI state</w:t>
            </w:r>
          </w:p>
        </w:tc>
      </w:tr>
    </w:tbl>
    <w:p w14:paraId="3346B17D" w14:textId="77777777" w:rsidR="00E216E9" w:rsidRDefault="00E216E9" w:rsidP="00D93DCE">
      <w:pPr>
        <w:jc w:val="both"/>
        <w:rPr>
          <w:lang w:val="en-GB"/>
        </w:rPr>
      </w:pPr>
    </w:p>
    <w:p w14:paraId="5A1E3D03" w14:textId="74FD44D6" w:rsidR="00CE59E7" w:rsidRDefault="005E773A" w:rsidP="00D93DCE">
      <w:pPr>
        <w:jc w:val="both"/>
        <w:rPr>
          <w:lang w:val="en-GB"/>
        </w:rPr>
      </w:pPr>
      <w:r>
        <w:rPr>
          <w:lang w:val="en-GB"/>
        </w:rPr>
        <w:t>Option 1 supports separate TCI states for SBFD and non-SBFD symbols where each TCI is configured with proper power control parameters for the intended duplex type. To indicate the duplex type of the TCI sate, either a new MAC-CE is required or the MAC-CE activation of Rel-18 mTRP unified TCI can be leveraged with some enhancement.</w:t>
      </w:r>
      <w:r w:rsidR="007C73EB">
        <w:rPr>
          <w:lang w:val="en-GB"/>
        </w:rPr>
        <w:t xml:space="preserve"> In the last meeting, some companies argued that</w:t>
      </w:r>
      <w:r w:rsidR="00885AA3">
        <w:rPr>
          <w:lang w:val="en-GB"/>
        </w:rPr>
        <w:t xml:space="preserve"> option can’t support</w:t>
      </w:r>
      <w:r w:rsidR="007C73EB">
        <w:rPr>
          <w:lang w:val="en-GB"/>
        </w:rPr>
        <w:t xml:space="preserve"> the</w:t>
      </w:r>
      <w:r w:rsidR="00C41C80">
        <w:rPr>
          <w:lang w:val="en-GB"/>
        </w:rPr>
        <w:t xml:space="preserve"> scenario when the</w:t>
      </w:r>
      <w:r w:rsidR="007C73EB">
        <w:rPr>
          <w:lang w:val="en-GB"/>
        </w:rPr>
        <w:t xml:space="preserve"> same </w:t>
      </w:r>
      <w:r w:rsidR="00B87307">
        <w:rPr>
          <w:lang w:val="en-GB"/>
        </w:rPr>
        <w:t xml:space="preserve">TCI state </w:t>
      </w:r>
      <w:r w:rsidR="00C41C80">
        <w:rPr>
          <w:lang w:val="en-GB"/>
        </w:rPr>
        <w:t xml:space="preserve">is </w:t>
      </w:r>
      <w:r w:rsidR="00B87307">
        <w:rPr>
          <w:lang w:val="en-GB"/>
        </w:rPr>
        <w:t xml:space="preserve">used for SBFD and non-SBFD systems. </w:t>
      </w:r>
      <w:r w:rsidR="00885AA3">
        <w:rPr>
          <w:lang w:val="en-GB"/>
        </w:rPr>
        <w:t>However, t</w:t>
      </w:r>
      <w:r w:rsidR="00B87307">
        <w:rPr>
          <w:lang w:val="en-GB"/>
        </w:rPr>
        <w:t xml:space="preserve">his can be </w:t>
      </w:r>
      <w:r w:rsidR="00CE59E7">
        <w:rPr>
          <w:lang w:val="en-GB"/>
        </w:rPr>
        <w:t>achieved</w:t>
      </w:r>
      <w:r w:rsidR="00B87307">
        <w:rPr>
          <w:lang w:val="en-GB"/>
        </w:rPr>
        <w:t xml:space="preserve"> by </w:t>
      </w:r>
      <w:r w:rsidR="00CE59E7">
        <w:rPr>
          <w:lang w:val="en-GB"/>
        </w:rPr>
        <w:t>configuring</w:t>
      </w:r>
      <w:r w:rsidR="00B87307">
        <w:rPr>
          <w:lang w:val="en-GB"/>
        </w:rPr>
        <w:t xml:space="preserve"> two TCI states with same</w:t>
      </w:r>
      <w:r w:rsidR="00CE59E7">
        <w:rPr>
          <w:lang w:val="en-GB"/>
        </w:rPr>
        <w:t xml:space="preserve"> reference signal</w:t>
      </w:r>
      <w:r w:rsidR="00885AA3">
        <w:rPr>
          <w:lang w:val="en-GB"/>
        </w:rPr>
        <w:t>s</w:t>
      </w:r>
      <w:r w:rsidR="00CE59E7">
        <w:rPr>
          <w:lang w:val="en-GB"/>
        </w:rPr>
        <w:t xml:space="preserve"> for QCL info and different power control parameters</w:t>
      </w:r>
      <w:r w:rsidR="00E44CF6">
        <w:rPr>
          <w:lang w:val="en-GB"/>
        </w:rPr>
        <w:t xml:space="preserve"> for SBFD and non-SBFD</w:t>
      </w:r>
      <w:r w:rsidR="00CE59E7">
        <w:rPr>
          <w:lang w:val="en-GB"/>
        </w:rPr>
        <w:t xml:space="preserve">. </w:t>
      </w:r>
    </w:p>
    <w:p w14:paraId="1B611B33" w14:textId="7A107006" w:rsidR="005E773A" w:rsidRDefault="00A142EA" w:rsidP="00D93DCE">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5361FE">
        <w:rPr>
          <w:rFonts w:eastAsia="Batang"/>
          <w:b/>
          <w:noProof/>
          <w:szCs w:val="24"/>
          <w:u w:val="single"/>
          <w:lang w:val="en-GB"/>
        </w:rPr>
        <w:t>14</w:t>
      </w:r>
      <w:r w:rsidRPr="0066249B">
        <w:rPr>
          <w:rFonts w:eastAsia="Batang"/>
          <w:b/>
          <w:szCs w:val="24"/>
          <w:u w:val="single"/>
          <w:lang w:val="en-GB"/>
        </w:rPr>
        <w:fldChar w:fldCharType="end"/>
      </w:r>
      <w:r>
        <w:rPr>
          <w:rFonts w:eastAsia="Batang"/>
          <w:b/>
          <w:szCs w:val="24"/>
          <w:u w:val="single"/>
          <w:lang w:val="en-GB"/>
        </w:rPr>
        <w:t xml:space="preserve">: </w:t>
      </w:r>
      <w:r w:rsidRPr="002738F9">
        <w:rPr>
          <w:rFonts w:eastAsia="Batang"/>
          <w:b/>
          <w:szCs w:val="24"/>
          <w:lang w:val="en-GB"/>
        </w:rPr>
        <w:t>With option-1</w:t>
      </w:r>
      <w:r w:rsidR="00A10568">
        <w:rPr>
          <w:rFonts w:eastAsia="Batang"/>
          <w:b/>
          <w:szCs w:val="24"/>
          <w:lang w:val="en-GB"/>
        </w:rPr>
        <w:t xml:space="preserve"> of </w:t>
      </w:r>
      <w:r w:rsidR="00B012E6">
        <w:rPr>
          <w:rFonts w:eastAsia="Batang"/>
          <w:b/>
          <w:szCs w:val="24"/>
          <w:lang w:val="en-GB"/>
        </w:rPr>
        <w:t>separate TCI states for SBFD and non-SBFD</w:t>
      </w:r>
      <w:r w:rsidR="00E65CC2">
        <w:rPr>
          <w:rFonts w:eastAsia="Batang"/>
          <w:b/>
          <w:szCs w:val="24"/>
          <w:lang w:val="en-GB"/>
        </w:rPr>
        <w:t xml:space="preserve"> in a TCI codepoint</w:t>
      </w:r>
      <w:r w:rsidR="00A10568">
        <w:rPr>
          <w:rFonts w:eastAsia="Batang"/>
          <w:b/>
          <w:szCs w:val="24"/>
          <w:lang w:val="en-GB"/>
        </w:rPr>
        <w:t xml:space="preserve">, </w:t>
      </w:r>
      <w:r w:rsidR="00D82689">
        <w:rPr>
          <w:rFonts w:eastAsia="Batang"/>
          <w:b/>
          <w:szCs w:val="24"/>
          <w:lang w:val="en-GB"/>
        </w:rPr>
        <w:t>t</w:t>
      </w:r>
      <w:r w:rsidR="00A10568">
        <w:rPr>
          <w:rFonts w:eastAsia="Batang"/>
          <w:b/>
          <w:szCs w:val="24"/>
          <w:lang w:val="en-GB"/>
        </w:rPr>
        <w:t xml:space="preserve">o </w:t>
      </w:r>
      <w:r w:rsidR="00D82689">
        <w:rPr>
          <w:rFonts w:eastAsia="Batang"/>
          <w:b/>
          <w:szCs w:val="24"/>
          <w:lang w:val="en-GB"/>
        </w:rPr>
        <w:t>enable the</w:t>
      </w:r>
      <w:r w:rsidR="00A10568">
        <w:rPr>
          <w:rFonts w:eastAsia="Batang"/>
          <w:b/>
          <w:szCs w:val="24"/>
          <w:lang w:val="en-GB"/>
        </w:rPr>
        <w:t xml:space="preserve"> same</w:t>
      </w:r>
      <w:r w:rsidR="00B7083D">
        <w:rPr>
          <w:rFonts w:eastAsia="Batang"/>
          <w:b/>
          <w:szCs w:val="24"/>
          <w:lang w:val="en-GB"/>
        </w:rPr>
        <w:t xml:space="preserve"> beam/QCL for </w:t>
      </w:r>
      <w:r w:rsidR="00A10568">
        <w:rPr>
          <w:rFonts w:eastAsia="Batang"/>
          <w:b/>
          <w:szCs w:val="24"/>
          <w:lang w:val="en-GB"/>
        </w:rPr>
        <w:t>SBFD and non-SBFD</w:t>
      </w:r>
      <w:r w:rsidR="00B7083D">
        <w:rPr>
          <w:rFonts w:eastAsia="Batang"/>
          <w:b/>
          <w:szCs w:val="24"/>
          <w:lang w:val="en-GB"/>
        </w:rPr>
        <w:t xml:space="preserve"> operation</w:t>
      </w:r>
      <w:r w:rsidR="00A10568">
        <w:rPr>
          <w:rFonts w:eastAsia="Batang"/>
          <w:b/>
          <w:szCs w:val="24"/>
          <w:lang w:val="en-GB"/>
        </w:rPr>
        <w:t xml:space="preserve">, gNB can configure </w:t>
      </w:r>
      <w:r w:rsidR="00E46BDB">
        <w:rPr>
          <w:rFonts w:eastAsia="Batang"/>
          <w:b/>
          <w:szCs w:val="24"/>
          <w:lang w:val="en-GB"/>
        </w:rPr>
        <w:t xml:space="preserve">the </w:t>
      </w:r>
      <w:r w:rsidR="00A10568">
        <w:rPr>
          <w:rFonts w:eastAsia="Batang"/>
          <w:b/>
          <w:szCs w:val="24"/>
          <w:lang w:val="en-GB"/>
        </w:rPr>
        <w:t xml:space="preserve">two TCI states with </w:t>
      </w:r>
      <w:r w:rsidR="00D82689">
        <w:rPr>
          <w:rFonts w:eastAsia="Batang"/>
          <w:b/>
          <w:szCs w:val="24"/>
          <w:lang w:val="en-GB"/>
        </w:rPr>
        <w:t xml:space="preserve">exactly the </w:t>
      </w:r>
      <w:r w:rsidR="00A10568">
        <w:rPr>
          <w:rFonts w:eastAsia="Batang"/>
          <w:b/>
          <w:szCs w:val="24"/>
          <w:lang w:val="en-GB"/>
        </w:rPr>
        <w:t xml:space="preserve">same QCL/beam RS and different </w:t>
      </w:r>
      <w:r w:rsidR="004C5B34">
        <w:rPr>
          <w:rFonts w:eastAsia="Batang"/>
          <w:b/>
          <w:szCs w:val="24"/>
          <w:lang w:val="en-GB"/>
        </w:rPr>
        <w:t>p</w:t>
      </w:r>
      <w:r w:rsidR="00A10568">
        <w:rPr>
          <w:rFonts w:eastAsia="Batang"/>
          <w:b/>
          <w:szCs w:val="24"/>
          <w:lang w:val="en-GB"/>
        </w:rPr>
        <w:t>ower control parameters</w:t>
      </w:r>
      <w:r w:rsidR="00E46BDB">
        <w:rPr>
          <w:rFonts w:eastAsia="Batang"/>
          <w:b/>
          <w:szCs w:val="24"/>
          <w:lang w:val="en-GB"/>
        </w:rPr>
        <w:t xml:space="preserve"> for SBFD and non-SBFD. </w:t>
      </w:r>
    </w:p>
    <w:p w14:paraId="23970DE8" w14:textId="315405FF" w:rsidR="00E216E9" w:rsidRDefault="005E773A" w:rsidP="00D93DCE">
      <w:pPr>
        <w:jc w:val="both"/>
        <w:rPr>
          <w:lang w:val="en-GB"/>
        </w:rPr>
      </w:pPr>
      <w:r w:rsidRPr="004C5B34">
        <w:rPr>
          <w:lang w:val="en-GB"/>
        </w:rPr>
        <w:t xml:space="preserve">Option 2 supports </w:t>
      </w:r>
      <w:r w:rsidR="0052765C" w:rsidRPr="004C5B34">
        <w:rPr>
          <w:lang w:val="en-GB"/>
        </w:rPr>
        <w:t xml:space="preserve">the </w:t>
      </w:r>
      <w:r w:rsidRPr="004C5B34">
        <w:rPr>
          <w:lang w:val="en-GB"/>
        </w:rPr>
        <w:t>configuration of two sets of power control parameters per each TCI state.</w:t>
      </w:r>
      <w:r w:rsidR="000B6F17" w:rsidRPr="004C5B34">
        <w:rPr>
          <w:lang w:val="en-GB"/>
        </w:rPr>
        <w:t xml:space="preserve"> This can address the RRC overhead for option-1 where same</w:t>
      </w:r>
      <w:r w:rsidR="004C5B34" w:rsidRPr="004C5B34">
        <w:rPr>
          <w:lang w:val="en-GB"/>
        </w:rPr>
        <w:t xml:space="preserve"> </w:t>
      </w:r>
      <w:r w:rsidR="004C5B34" w:rsidRPr="002738F9">
        <w:rPr>
          <w:rFonts w:eastAsia="Batang"/>
          <w:szCs w:val="24"/>
          <w:lang w:val="en-GB"/>
        </w:rPr>
        <w:t>beam/QCL for SBFD and non-SBFD symbols.</w:t>
      </w:r>
      <w:r w:rsidR="0075299A">
        <w:rPr>
          <w:rFonts w:eastAsia="Batang"/>
          <w:szCs w:val="24"/>
          <w:lang w:val="en-GB"/>
        </w:rPr>
        <w:t xml:space="preserve"> Then, </w:t>
      </w:r>
      <w:r w:rsidR="0075299A">
        <w:rPr>
          <w:lang w:val="en-GB"/>
        </w:rPr>
        <w:t xml:space="preserve"> </w:t>
      </w:r>
      <w:r w:rsidR="009035D3">
        <w:rPr>
          <w:lang w:val="en-GB"/>
        </w:rPr>
        <w:t>when the</w:t>
      </w:r>
      <w:r>
        <w:rPr>
          <w:lang w:val="en-GB"/>
        </w:rPr>
        <w:t xml:space="preserve"> same TCI states is </w:t>
      </w:r>
      <w:r w:rsidR="009035D3">
        <w:rPr>
          <w:lang w:val="en-GB"/>
        </w:rPr>
        <w:t xml:space="preserve">intended </w:t>
      </w:r>
      <w:r>
        <w:rPr>
          <w:lang w:val="en-GB"/>
        </w:rPr>
        <w:t>for SBFD and non-SFD symbols, each set of power control parameter will be used based on the</w:t>
      </w:r>
      <w:r w:rsidR="00D61BB2">
        <w:rPr>
          <w:lang w:val="en-GB"/>
        </w:rPr>
        <w:t xml:space="preserve"> associated</w:t>
      </w:r>
      <w:r>
        <w:rPr>
          <w:lang w:val="en-GB"/>
        </w:rPr>
        <w:t xml:space="preserve"> symbol </w:t>
      </w:r>
      <w:r w:rsidR="004D6B80">
        <w:rPr>
          <w:lang w:val="en-GB"/>
        </w:rPr>
        <w:t xml:space="preserve">duplex </w:t>
      </w:r>
      <w:r>
        <w:rPr>
          <w:lang w:val="en-GB"/>
        </w:rPr>
        <w:t xml:space="preserve">type. </w:t>
      </w:r>
    </w:p>
    <w:p w14:paraId="3FDCE19A" w14:textId="3609733F" w:rsidR="009907DC" w:rsidRDefault="00EB5AC7" w:rsidP="00D93DCE">
      <w:pPr>
        <w:jc w:val="both"/>
        <w:rPr>
          <w:lang w:val="en-GB"/>
        </w:rPr>
      </w:pPr>
      <w:r>
        <w:rPr>
          <w:lang w:val="en-GB"/>
        </w:rPr>
        <w:t xml:space="preserve">Option-2 also enables separate TCI states for SBFD and non-SBFD symbols as well. The </w:t>
      </w:r>
      <w:r w:rsidR="005E773A">
        <w:rPr>
          <w:lang w:val="en-GB"/>
        </w:rPr>
        <w:t>MAC-CE activation command will indicate the duplex type of the TCI sates and UE will utilize the associated power control parameter with the indicated duplex type</w:t>
      </w:r>
      <w:r w:rsidR="001A1E8E">
        <w:rPr>
          <w:lang w:val="en-GB"/>
        </w:rPr>
        <w:t>.</w:t>
      </w:r>
      <w:r w:rsidR="0039193D">
        <w:rPr>
          <w:lang w:val="en-GB"/>
        </w:rPr>
        <w:t xml:space="preserve"> The figures </w:t>
      </w:r>
      <w:r w:rsidR="00B42DF5">
        <w:rPr>
          <w:lang w:val="en-GB"/>
        </w:rPr>
        <w:t xml:space="preserve">below show an example when gNB configure unified TCI with separate DL/UL TCI states. </w:t>
      </w:r>
    </w:p>
    <w:p w14:paraId="7DD58EDF" w14:textId="08F2863D" w:rsidR="001A1E8E" w:rsidRDefault="00B42DF5" w:rsidP="00D93DCE">
      <w:pPr>
        <w:jc w:val="both"/>
        <w:rPr>
          <w:lang w:val="en-GB"/>
        </w:rPr>
      </w:pPr>
      <w:r>
        <w:rPr>
          <w:lang w:val="en-GB"/>
        </w:rPr>
        <w:t xml:space="preserve">The </w:t>
      </w:r>
      <w:r w:rsidR="00B42DDF">
        <w:rPr>
          <w:lang w:val="en-GB"/>
        </w:rPr>
        <w:t xml:space="preserve">UL </w:t>
      </w:r>
      <w:r>
        <w:rPr>
          <w:lang w:val="en-GB"/>
        </w:rPr>
        <w:t xml:space="preserve">TCI state IDs #5 is configured with two power control </w:t>
      </w:r>
      <w:r w:rsidR="00B42DDF">
        <w:rPr>
          <w:lang w:val="en-GB"/>
        </w:rPr>
        <w:t>parameters</w:t>
      </w:r>
      <w:r>
        <w:rPr>
          <w:lang w:val="en-GB"/>
        </w:rPr>
        <w:t xml:space="preserve"> references by ul-power-control ID #3 for non-SBFD operation and ul-power-control ID #10 for SBFD operation. </w:t>
      </w:r>
      <w:r w:rsidR="00980C1D">
        <w:rPr>
          <w:lang w:val="en-GB"/>
        </w:rPr>
        <w:t>Similarly</w:t>
      </w:r>
      <w:r w:rsidR="00B42DDF">
        <w:rPr>
          <w:lang w:val="en-GB"/>
        </w:rPr>
        <w:t xml:space="preserve">, the UL TCI state IDs #7 is configured with two power control parameters </w:t>
      </w:r>
      <w:r w:rsidR="009907DC">
        <w:rPr>
          <w:lang w:val="en-GB"/>
        </w:rPr>
        <w:t>references</w:t>
      </w:r>
      <w:r w:rsidR="00B42DDF">
        <w:rPr>
          <w:lang w:val="en-GB"/>
        </w:rPr>
        <w:t xml:space="preserve"> by ul-power-control ID #</w:t>
      </w:r>
      <w:r w:rsidR="009907DC">
        <w:rPr>
          <w:lang w:val="en-GB"/>
        </w:rPr>
        <w:t>2</w:t>
      </w:r>
      <w:r w:rsidR="00B42DDF">
        <w:rPr>
          <w:lang w:val="en-GB"/>
        </w:rPr>
        <w:t xml:space="preserve"> for non-SBFD operation and ul-power-control ID #1</w:t>
      </w:r>
      <w:r w:rsidR="009907DC">
        <w:rPr>
          <w:lang w:val="en-GB"/>
        </w:rPr>
        <w:t>1</w:t>
      </w:r>
      <w:r w:rsidR="00B42DDF">
        <w:rPr>
          <w:lang w:val="en-GB"/>
        </w:rPr>
        <w:t xml:space="preserve"> for SBFD operation.</w:t>
      </w:r>
    </w:p>
    <w:tbl>
      <w:tblPr>
        <w:tblStyle w:val="TableGrid"/>
        <w:tblW w:w="10112" w:type="dxa"/>
        <w:tblLook w:val="04A0" w:firstRow="1" w:lastRow="0" w:firstColumn="1" w:lastColumn="0" w:noHBand="0" w:noVBand="1"/>
      </w:tblPr>
      <w:tblGrid>
        <w:gridCol w:w="5056"/>
        <w:gridCol w:w="5056"/>
      </w:tblGrid>
      <w:tr w:rsidR="00147370" w14:paraId="04ED5EE9" w14:textId="77777777" w:rsidTr="002738F9">
        <w:trPr>
          <w:trHeight w:val="4168"/>
        </w:trPr>
        <w:tc>
          <w:tcPr>
            <w:tcW w:w="5056" w:type="dxa"/>
          </w:tcPr>
          <w:p w14:paraId="24D46308" w14:textId="2E4E22E3" w:rsidR="00147370" w:rsidRDefault="000B34CE" w:rsidP="00D93DCE">
            <w:pPr>
              <w:rPr>
                <w:lang w:val="en-GB"/>
              </w:rPr>
            </w:pPr>
            <w:r>
              <w:rPr>
                <w:lang w:val="en-GB"/>
              </w:rPr>
              <w:lastRenderedPageBreak/>
              <w:t>Example of UL TCI ID#5</w:t>
            </w:r>
          </w:p>
          <w:tbl>
            <w:tblPr>
              <w:tblStyle w:val="TableGrid"/>
              <w:tblW w:w="0" w:type="auto"/>
              <w:jc w:val="center"/>
              <w:shd w:val="clear" w:color="auto" w:fill="F2F2F2" w:themeFill="background1" w:themeFillShade="F2"/>
              <w:tblLook w:val="04A0" w:firstRow="1" w:lastRow="0" w:firstColumn="1" w:lastColumn="0" w:noHBand="0" w:noVBand="1"/>
            </w:tblPr>
            <w:tblGrid>
              <w:gridCol w:w="4113"/>
            </w:tblGrid>
            <w:tr w:rsidR="00147370" w14:paraId="37B0BFA8" w14:textId="77777777" w:rsidTr="002738F9">
              <w:trPr>
                <w:trHeight w:val="3101"/>
                <w:jc w:val="center"/>
              </w:trPr>
              <w:tc>
                <w:tcPr>
                  <w:tcW w:w="4113" w:type="dxa"/>
                  <w:shd w:val="clear" w:color="auto" w:fill="F2F2F2" w:themeFill="background1" w:themeFillShade="F2"/>
                </w:tcPr>
                <w:p w14:paraId="7B7F5187" w14:textId="025A2471" w:rsidR="00147370" w:rsidRPr="00147370" w:rsidRDefault="00147370" w:rsidP="002738F9">
                  <w:pPr>
                    <w:spacing w:before="0" w:after="0"/>
                  </w:pPr>
                  <w:r w:rsidRPr="00147370">
                    <w:t>UL</w:t>
                  </w:r>
                  <w:r w:rsidR="00290458">
                    <w:t>-</w:t>
                  </w:r>
                  <w:r w:rsidRPr="00147370">
                    <w:t xml:space="preserve"> </w:t>
                  </w:r>
                  <w:r w:rsidR="00290458">
                    <w:t>T</w:t>
                  </w:r>
                  <w:r w:rsidRPr="00147370">
                    <w:t>CI</w:t>
                  </w:r>
                  <w:r w:rsidR="00290458">
                    <w:t>-</w:t>
                  </w:r>
                  <w:r w:rsidRPr="00147370">
                    <w:t xml:space="preserve">state  </w:t>
                  </w:r>
                </w:p>
                <w:p w14:paraId="5E67B1C2" w14:textId="77777777" w:rsidR="00147370" w:rsidRPr="00147370" w:rsidRDefault="00147370" w:rsidP="002738F9">
                  <w:pPr>
                    <w:spacing w:before="0" w:after="0"/>
                  </w:pPr>
                  <w:r w:rsidRPr="00147370">
                    <w:t xml:space="preserve"> {</w:t>
                  </w:r>
                </w:p>
                <w:p w14:paraId="4B1B5A49" w14:textId="1CDA30DB" w:rsidR="00147370" w:rsidRPr="002738F9" w:rsidRDefault="00147370" w:rsidP="002738F9">
                  <w:pPr>
                    <w:spacing w:before="0" w:after="0"/>
                    <w:rPr>
                      <w:b/>
                      <w:bCs/>
                    </w:rPr>
                  </w:pPr>
                  <w:r w:rsidRPr="00147370">
                    <w:t xml:space="preserve">   </w:t>
                  </w:r>
                  <w:r w:rsidRPr="002738F9">
                    <w:rPr>
                      <w:b/>
                      <w:bCs/>
                    </w:rPr>
                    <w:t xml:space="preserve">tci-UL-State-Id-r17: </w:t>
                  </w:r>
                  <w:r w:rsidRPr="002738F9">
                    <w:rPr>
                      <w:b/>
                      <w:bCs/>
                    </w:rPr>
                    <w:tab/>
                  </w:r>
                  <w:r w:rsidRPr="002738F9">
                    <w:rPr>
                      <w:b/>
                      <w:bCs/>
                    </w:rPr>
                    <w:tab/>
                    <w:t>5</w:t>
                  </w:r>
                </w:p>
                <w:p w14:paraId="73637131" w14:textId="77777777" w:rsidR="00147370" w:rsidRPr="00147370" w:rsidRDefault="00147370" w:rsidP="002738F9">
                  <w:pPr>
                    <w:spacing w:before="0" w:after="0"/>
                  </w:pPr>
                  <w:r w:rsidRPr="00147370">
                    <w:t xml:space="preserve">   referenceSignal-r17 </w:t>
                  </w:r>
                  <w:r w:rsidRPr="00147370">
                    <w:tab/>
                    <w:t>CHOICE {</w:t>
                  </w:r>
                </w:p>
                <w:p w14:paraId="48FA5A5D" w14:textId="77777777" w:rsidR="00147370" w:rsidRPr="00147370" w:rsidRDefault="00147370" w:rsidP="002738F9">
                  <w:pPr>
                    <w:spacing w:before="0" w:after="0"/>
                  </w:pPr>
                  <w:r w:rsidRPr="00147370">
                    <w:tab/>
                    <w:t>ssb-Index-r17: SSB #4</w:t>
                  </w:r>
                </w:p>
                <w:p w14:paraId="47697B79" w14:textId="77777777" w:rsidR="00147370" w:rsidRPr="00147370" w:rsidRDefault="00147370" w:rsidP="002738F9">
                  <w:pPr>
                    <w:spacing w:before="0" w:after="0"/>
                  </w:pPr>
                  <w:r w:rsidRPr="00147370">
                    <w:t xml:space="preserve">    }</w:t>
                  </w:r>
                </w:p>
                <w:p w14:paraId="34B2BB0E" w14:textId="5AF74E18" w:rsidR="00147370" w:rsidRPr="005066F9" w:rsidRDefault="00147370" w:rsidP="002738F9">
                  <w:pPr>
                    <w:spacing w:before="0" w:after="0"/>
                  </w:pPr>
                  <w:r w:rsidRPr="005066F9">
                    <w:rPr>
                      <w:lang w:val="pt-BR"/>
                    </w:rPr>
                    <w:t xml:space="preserve">    </w:t>
                  </w:r>
                  <w:r w:rsidRPr="002738F9">
                    <w:rPr>
                      <w:lang w:val="pt-BR"/>
                    </w:rPr>
                    <w:t xml:space="preserve">ul-powerControl-r17 </w:t>
                  </w:r>
                  <w:r w:rsidRPr="005066F9">
                    <w:rPr>
                      <w:lang w:val="pt-BR"/>
                    </w:rPr>
                    <w:tab/>
                  </w:r>
                  <w:r w:rsidRPr="002738F9">
                    <w:rPr>
                      <w:lang w:val="pt-BR"/>
                    </w:rPr>
                    <w:t>3</w:t>
                  </w:r>
                </w:p>
                <w:p w14:paraId="47BEE9B8" w14:textId="74F33CBA" w:rsidR="00147370" w:rsidRPr="00147370" w:rsidRDefault="00147370" w:rsidP="002738F9">
                  <w:pPr>
                    <w:spacing w:before="0" w:after="0"/>
                  </w:pPr>
                  <w:r w:rsidRPr="00147370">
                    <w:rPr>
                      <w:lang w:val="pt-BR"/>
                    </w:rPr>
                    <w:t xml:space="preserve">    ul-powerControl-r19 </w:t>
                  </w:r>
                  <w:r w:rsidRPr="00147370">
                    <w:rPr>
                      <w:lang w:val="pt-BR"/>
                    </w:rPr>
                    <w:tab/>
                    <w:t xml:space="preserve">10 </w:t>
                  </w:r>
                </w:p>
                <w:p w14:paraId="02190553" w14:textId="77777777" w:rsidR="00147370" w:rsidRPr="00147370" w:rsidRDefault="00147370" w:rsidP="002738F9">
                  <w:pPr>
                    <w:spacing w:before="0" w:after="0"/>
                  </w:pPr>
                  <w:r w:rsidRPr="00147370">
                    <w:t xml:space="preserve">    …</w:t>
                  </w:r>
                </w:p>
                <w:p w14:paraId="5E7132A5" w14:textId="14EDED96" w:rsidR="00147370" w:rsidRDefault="00147370" w:rsidP="00147370">
                  <w:pPr>
                    <w:rPr>
                      <w:lang w:val="en-GB"/>
                    </w:rPr>
                  </w:pPr>
                  <w:r w:rsidRPr="00147370">
                    <w:t xml:space="preserve"> }</w:t>
                  </w:r>
                </w:p>
              </w:tc>
            </w:tr>
          </w:tbl>
          <w:p w14:paraId="63C66664" w14:textId="77777777" w:rsidR="00147370" w:rsidRDefault="00147370" w:rsidP="00D93DCE">
            <w:pPr>
              <w:rPr>
                <w:lang w:val="en-GB"/>
              </w:rPr>
            </w:pPr>
          </w:p>
        </w:tc>
        <w:tc>
          <w:tcPr>
            <w:tcW w:w="5056" w:type="dxa"/>
          </w:tcPr>
          <w:p w14:paraId="10BBD365" w14:textId="7E66A62D" w:rsidR="00147370" w:rsidRDefault="000B34CE" w:rsidP="00D93DCE">
            <w:pPr>
              <w:rPr>
                <w:lang w:val="en-GB"/>
              </w:rPr>
            </w:pPr>
            <w:r>
              <w:rPr>
                <w:lang w:val="en-GB"/>
              </w:rPr>
              <w:t>Example of UL TCI ID#</w:t>
            </w:r>
            <w:r w:rsidR="00CD368A">
              <w:rPr>
                <w:lang w:val="en-GB"/>
              </w:rPr>
              <w:t>7</w:t>
            </w:r>
          </w:p>
          <w:tbl>
            <w:tblPr>
              <w:tblStyle w:val="TableGrid"/>
              <w:tblW w:w="0" w:type="auto"/>
              <w:jc w:val="center"/>
              <w:shd w:val="clear" w:color="auto" w:fill="F2F2F2" w:themeFill="background1" w:themeFillShade="F2"/>
              <w:tblLook w:val="04A0" w:firstRow="1" w:lastRow="0" w:firstColumn="1" w:lastColumn="0" w:noHBand="0" w:noVBand="1"/>
            </w:tblPr>
            <w:tblGrid>
              <w:gridCol w:w="4053"/>
            </w:tblGrid>
            <w:tr w:rsidR="00AF62A6" w14:paraId="7AF156F1" w14:textId="77777777" w:rsidTr="002738F9">
              <w:trPr>
                <w:trHeight w:val="3137"/>
                <w:jc w:val="center"/>
              </w:trPr>
              <w:tc>
                <w:tcPr>
                  <w:tcW w:w="4053" w:type="dxa"/>
                  <w:shd w:val="clear" w:color="auto" w:fill="F2F2F2" w:themeFill="background1" w:themeFillShade="F2"/>
                </w:tcPr>
                <w:p w14:paraId="2778BE12" w14:textId="13B160E9" w:rsidR="00AF62A6" w:rsidRPr="00AF62A6" w:rsidRDefault="00AF62A6" w:rsidP="002738F9">
                  <w:pPr>
                    <w:spacing w:before="0" w:after="0"/>
                    <w:rPr>
                      <w:lang w:val="en-GB"/>
                    </w:rPr>
                  </w:pPr>
                  <w:r w:rsidRPr="002738F9">
                    <w:rPr>
                      <w:shd w:val="clear" w:color="auto" w:fill="F2F2F2" w:themeFill="background1" w:themeFillShade="F2"/>
                      <w:lang w:val="en-GB"/>
                    </w:rPr>
                    <w:t>UL</w:t>
                  </w:r>
                  <w:r w:rsidR="00290458">
                    <w:rPr>
                      <w:shd w:val="clear" w:color="auto" w:fill="F2F2F2" w:themeFill="background1" w:themeFillShade="F2"/>
                      <w:lang w:val="en-GB"/>
                    </w:rPr>
                    <w:t>-</w:t>
                  </w:r>
                  <w:r w:rsidRPr="00AF62A6">
                    <w:rPr>
                      <w:lang w:val="en-GB"/>
                    </w:rPr>
                    <w:t>TCI</w:t>
                  </w:r>
                  <w:r w:rsidR="00290458">
                    <w:rPr>
                      <w:lang w:val="en-GB"/>
                    </w:rPr>
                    <w:t>-</w:t>
                  </w:r>
                  <w:r w:rsidRPr="00AF62A6">
                    <w:rPr>
                      <w:lang w:val="en-GB"/>
                    </w:rPr>
                    <w:t xml:space="preserve">state  </w:t>
                  </w:r>
                </w:p>
                <w:p w14:paraId="5E208437" w14:textId="77777777" w:rsidR="00AF62A6" w:rsidRPr="00AF62A6" w:rsidRDefault="00AF62A6" w:rsidP="002738F9">
                  <w:pPr>
                    <w:spacing w:before="0" w:after="0"/>
                    <w:rPr>
                      <w:lang w:val="en-GB"/>
                    </w:rPr>
                  </w:pPr>
                  <w:r w:rsidRPr="00AF62A6">
                    <w:rPr>
                      <w:lang w:val="en-GB"/>
                    </w:rPr>
                    <w:t xml:space="preserve"> {</w:t>
                  </w:r>
                </w:p>
                <w:p w14:paraId="207D1D5B" w14:textId="221CD7F4" w:rsidR="00AF62A6" w:rsidRPr="002738F9" w:rsidRDefault="00AF62A6" w:rsidP="002738F9">
                  <w:pPr>
                    <w:spacing w:before="0" w:after="0"/>
                    <w:rPr>
                      <w:b/>
                      <w:bCs/>
                      <w:lang w:val="en-GB"/>
                    </w:rPr>
                  </w:pPr>
                  <w:r w:rsidRPr="002738F9">
                    <w:rPr>
                      <w:b/>
                      <w:bCs/>
                      <w:lang w:val="en-GB"/>
                    </w:rPr>
                    <w:t xml:space="preserve">   tci-UL-State-Id-r17: </w:t>
                  </w:r>
                  <w:r w:rsidRPr="002738F9">
                    <w:rPr>
                      <w:b/>
                      <w:bCs/>
                      <w:lang w:val="en-GB"/>
                    </w:rPr>
                    <w:tab/>
                  </w:r>
                  <w:r w:rsidRPr="002738F9">
                    <w:rPr>
                      <w:b/>
                      <w:bCs/>
                      <w:lang w:val="en-GB"/>
                    </w:rPr>
                    <w:tab/>
                  </w:r>
                  <w:r w:rsidR="00CD368A" w:rsidRPr="002738F9">
                    <w:rPr>
                      <w:b/>
                      <w:bCs/>
                      <w:lang w:val="en-GB"/>
                    </w:rPr>
                    <w:t>7</w:t>
                  </w:r>
                </w:p>
                <w:p w14:paraId="7ADBEAB2" w14:textId="77777777" w:rsidR="00AF62A6" w:rsidRPr="00AF62A6" w:rsidRDefault="00AF62A6" w:rsidP="002738F9">
                  <w:pPr>
                    <w:spacing w:before="0" w:after="0"/>
                    <w:rPr>
                      <w:lang w:val="en-GB"/>
                    </w:rPr>
                  </w:pPr>
                  <w:r w:rsidRPr="00AF62A6">
                    <w:rPr>
                      <w:lang w:val="en-GB"/>
                    </w:rPr>
                    <w:t xml:space="preserve">   referenceSignal-r17 </w:t>
                  </w:r>
                  <w:r w:rsidRPr="00AF62A6">
                    <w:rPr>
                      <w:lang w:val="en-GB"/>
                    </w:rPr>
                    <w:tab/>
                    <w:t>CHOICE {</w:t>
                  </w:r>
                </w:p>
                <w:p w14:paraId="61C7A92C" w14:textId="7F6BC654" w:rsidR="00AF62A6" w:rsidRPr="00AF62A6" w:rsidRDefault="00290458" w:rsidP="002738F9">
                  <w:pPr>
                    <w:spacing w:before="0" w:after="0"/>
                    <w:rPr>
                      <w:lang w:val="en-GB"/>
                    </w:rPr>
                  </w:pPr>
                  <w:r>
                    <w:rPr>
                      <w:lang w:val="en-GB"/>
                    </w:rPr>
                    <w:t xml:space="preserve">   </w:t>
                  </w:r>
                  <w:r w:rsidR="00AF62A6" w:rsidRPr="00AF62A6">
                    <w:rPr>
                      <w:lang w:val="en-GB"/>
                    </w:rPr>
                    <w:t>ssb-Index-r17: SSB #10</w:t>
                  </w:r>
                </w:p>
                <w:p w14:paraId="43B1D639" w14:textId="77777777" w:rsidR="00AF62A6" w:rsidRPr="00AF62A6" w:rsidRDefault="00AF62A6" w:rsidP="002738F9">
                  <w:pPr>
                    <w:spacing w:before="0" w:after="0"/>
                    <w:rPr>
                      <w:lang w:val="en-GB"/>
                    </w:rPr>
                  </w:pPr>
                  <w:r w:rsidRPr="00AF62A6">
                    <w:rPr>
                      <w:lang w:val="en-GB"/>
                    </w:rPr>
                    <w:t xml:space="preserve">    }</w:t>
                  </w:r>
                </w:p>
                <w:p w14:paraId="18742F5D" w14:textId="77777777" w:rsidR="00AF62A6" w:rsidRPr="00AF62A6" w:rsidRDefault="00AF62A6" w:rsidP="002738F9">
                  <w:pPr>
                    <w:spacing w:before="0" w:after="0"/>
                    <w:rPr>
                      <w:lang w:val="en-GB"/>
                    </w:rPr>
                  </w:pPr>
                  <w:r w:rsidRPr="00AF62A6">
                    <w:rPr>
                      <w:lang w:val="en-GB"/>
                    </w:rPr>
                    <w:t xml:space="preserve">    ul-powerControl-r17 </w:t>
                  </w:r>
                  <w:r w:rsidRPr="00AF62A6">
                    <w:rPr>
                      <w:lang w:val="en-GB"/>
                    </w:rPr>
                    <w:tab/>
                  </w:r>
                  <w:r w:rsidRPr="00AF62A6">
                    <w:rPr>
                      <w:lang w:val="en-GB"/>
                    </w:rPr>
                    <w:tab/>
                    <w:t xml:space="preserve">2 </w:t>
                  </w:r>
                </w:p>
                <w:p w14:paraId="3C49B06B" w14:textId="77777777" w:rsidR="00AF62A6" w:rsidRPr="00AF62A6" w:rsidRDefault="00AF62A6" w:rsidP="002738F9">
                  <w:pPr>
                    <w:spacing w:before="0" w:after="0"/>
                    <w:rPr>
                      <w:lang w:val="en-GB"/>
                    </w:rPr>
                  </w:pPr>
                  <w:r w:rsidRPr="00AF62A6">
                    <w:rPr>
                      <w:lang w:val="en-GB"/>
                    </w:rPr>
                    <w:t xml:space="preserve">    ul-powerControl-r19 </w:t>
                  </w:r>
                  <w:r w:rsidRPr="00AF62A6">
                    <w:rPr>
                      <w:lang w:val="en-GB"/>
                    </w:rPr>
                    <w:tab/>
                  </w:r>
                  <w:r w:rsidRPr="00AF62A6">
                    <w:rPr>
                      <w:lang w:val="en-GB"/>
                    </w:rPr>
                    <w:tab/>
                    <w:t xml:space="preserve">11 </w:t>
                  </w:r>
                </w:p>
                <w:p w14:paraId="7201C419" w14:textId="77777777" w:rsidR="00AF62A6" w:rsidRPr="00AF62A6" w:rsidRDefault="00AF62A6" w:rsidP="002738F9">
                  <w:pPr>
                    <w:spacing w:before="0" w:after="0"/>
                    <w:rPr>
                      <w:lang w:val="en-GB"/>
                    </w:rPr>
                  </w:pPr>
                  <w:r w:rsidRPr="00AF62A6">
                    <w:rPr>
                      <w:lang w:val="en-GB"/>
                    </w:rPr>
                    <w:t xml:space="preserve">    …</w:t>
                  </w:r>
                </w:p>
                <w:p w14:paraId="0FA65401" w14:textId="73731E13" w:rsidR="000B34CE" w:rsidRDefault="00AF62A6" w:rsidP="002738F9">
                  <w:pPr>
                    <w:spacing w:before="0" w:after="0"/>
                    <w:rPr>
                      <w:lang w:val="en-GB"/>
                    </w:rPr>
                  </w:pPr>
                  <w:r w:rsidRPr="00AF62A6">
                    <w:rPr>
                      <w:lang w:val="en-GB"/>
                    </w:rPr>
                    <w:t xml:space="preserve"> }</w:t>
                  </w:r>
                </w:p>
              </w:tc>
            </w:tr>
          </w:tbl>
          <w:p w14:paraId="4D5304D6" w14:textId="77777777" w:rsidR="00AF62A6" w:rsidRDefault="00AF62A6" w:rsidP="00D93DCE">
            <w:pPr>
              <w:rPr>
                <w:lang w:val="en-GB"/>
              </w:rPr>
            </w:pPr>
          </w:p>
        </w:tc>
      </w:tr>
    </w:tbl>
    <w:p w14:paraId="3876A262" w14:textId="5BC66914" w:rsidR="001A1E8E" w:rsidRDefault="009907DC" w:rsidP="00D93DCE">
      <w:pPr>
        <w:jc w:val="both"/>
        <w:rPr>
          <w:lang w:val="en-GB"/>
        </w:rPr>
      </w:pPr>
      <w:r>
        <w:rPr>
          <w:lang w:val="en-GB"/>
        </w:rPr>
        <w:t xml:space="preserve"> </w:t>
      </w:r>
    </w:p>
    <w:p w14:paraId="2B306F60" w14:textId="3CBC092A" w:rsidR="009907DC" w:rsidRDefault="009907DC" w:rsidP="001866B5">
      <w:pPr>
        <w:jc w:val="both"/>
        <w:rPr>
          <w:lang w:val="en-GB"/>
        </w:rPr>
      </w:pPr>
      <w:r>
        <w:rPr>
          <w:lang w:val="en-GB"/>
        </w:rPr>
        <w:t xml:space="preserve">Table below explains the two </w:t>
      </w:r>
      <w:r w:rsidR="001E6C2D">
        <w:rPr>
          <w:lang w:val="en-GB"/>
        </w:rPr>
        <w:t>use case</w:t>
      </w:r>
      <w:r w:rsidR="00E20576">
        <w:rPr>
          <w:lang w:val="en-GB"/>
        </w:rPr>
        <w:t xml:space="preserve"> </w:t>
      </w:r>
      <w:r>
        <w:rPr>
          <w:lang w:val="en-GB"/>
        </w:rPr>
        <w:t>scenario</w:t>
      </w:r>
      <w:r w:rsidR="001E6C2D">
        <w:rPr>
          <w:lang w:val="en-GB"/>
        </w:rPr>
        <w:t>s</w:t>
      </w:r>
      <w:r w:rsidR="00AC0725">
        <w:rPr>
          <w:lang w:val="en-GB"/>
        </w:rPr>
        <w:t xml:space="preserve">. The first one is when separate </w:t>
      </w:r>
      <w:r w:rsidR="001E6C2D">
        <w:rPr>
          <w:lang w:val="en-GB"/>
        </w:rPr>
        <w:t xml:space="preserve">UL </w:t>
      </w:r>
      <w:r w:rsidR="00AC0725">
        <w:rPr>
          <w:lang w:val="en-GB"/>
        </w:rPr>
        <w:t xml:space="preserve">TCI states are </w:t>
      </w:r>
      <w:r w:rsidR="00690BEE">
        <w:rPr>
          <w:lang w:val="en-GB"/>
        </w:rPr>
        <w:t>activated</w:t>
      </w:r>
      <w:r w:rsidR="00AC0725">
        <w:rPr>
          <w:lang w:val="en-GB"/>
        </w:rPr>
        <w:t xml:space="preserve"> for SBFD and non-SBFD</w:t>
      </w:r>
      <w:r w:rsidR="001E6C2D">
        <w:rPr>
          <w:lang w:val="en-GB"/>
        </w:rPr>
        <w:t xml:space="preserve"> operation</w:t>
      </w:r>
      <w:r w:rsidR="00AC0725">
        <w:rPr>
          <w:lang w:val="en-GB"/>
        </w:rPr>
        <w:t xml:space="preserve">. </w:t>
      </w:r>
      <w:r w:rsidR="002A6D47">
        <w:rPr>
          <w:lang w:val="en-GB"/>
        </w:rPr>
        <w:t xml:space="preserve">Then, </w:t>
      </w:r>
      <w:r w:rsidR="001E6C2D">
        <w:rPr>
          <w:lang w:val="en-GB"/>
        </w:rPr>
        <w:t xml:space="preserve">the </w:t>
      </w:r>
      <w:r w:rsidR="002A6D47">
        <w:rPr>
          <w:lang w:val="en-GB"/>
        </w:rPr>
        <w:t xml:space="preserve">UL transmission in </w:t>
      </w:r>
      <w:r w:rsidR="00690BEE">
        <w:rPr>
          <w:lang w:val="en-GB"/>
        </w:rPr>
        <w:t>non-</w:t>
      </w:r>
      <w:r w:rsidR="002A6D47">
        <w:rPr>
          <w:lang w:val="en-GB"/>
        </w:rPr>
        <w:t>SBFD symbols follow UL TCI state ID #5 and the associated power-</w:t>
      </w:r>
      <w:r w:rsidR="00690BEE">
        <w:rPr>
          <w:lang w:val="en-GB"/>
        </w:rPr>
        <w:t>control</w:t>
      </w:r>
      <w:r w:rsidR="002A6D47">
        <w:rPr>
          <w:lang w:val="en-GB"/>
        </w:rPr>
        <w:t xml:space="preserve"> parameters (</w:t>
      </w:r>
      <w:r w:rsidR="00690BEE">
        <w:rPr>
          <w:lang w:val="en-GB"/>
        </w:rPr>
        <w:t xml:space="preserve">#3) for non-SBFD symbols while UL transmission in SBFD symbols follow UL </w:t>
      </w:r>
      <w:r w:rsidR="00E5547B">
        <w:rPr>
          <w:lang w:val="en-GB"/>
        </w:rPr>
        <w:t>TCI sates #6 and SBFD-dedicated power control parameters</w:t>
      </w:r>
      <w:r w:rsidR="00CA7A04">
        <w:rPr>
          <w:lang w:val="en-GB"/>
        </w:rPr>
        <w:t xml:space="preserve"> #11</w:t>
      </w:r>
      <w:r w:rsidR="0090608C">
        <w:rPr>
          <w:lang w:val="en-GB"/>
        </w:rPr>
        <w:t>. When gNB activate</w:t>
      </w:r>
      <w:r w:rsidR="00980C1D">
        <w:rPr>
          <w:lang w:val="en-GB"/>
        </w:rPr>
        <w:t>s</w:t>
      </w:r>
      <w:r w:rsidR="0090608C">
        <w:rPr>
          <w:lang w:val="en-GB"/>
        </w:rPr>
        <w:t xml:space="preserve"> the same TCI state for SBFD and non-SBFD symbols, then the same beam is used fo</w:t>
      </w:r>
      <w:r w:rsidR="001866B5">
        <w:rPr>
          <w:lang w:val="en-GB"/>
        </w:rPr>
        <w:t xml:space="preserve">r UL transmission in both symbol </w:t>
      </w:r>
      <w:r w:rsidR="00980C1D">
        <w:rPr>
          <w:lang w:val="en-GB"/>
        </w:rPr>
        <w:t>types</w:t>
      </w:r>
      <w:r w:rsidR="001866B5">
        <w:rPr>
          <w:lang w:val="en-GB"/>
        </w:rPr>
        <w:t>, however, power-</w:t>
      </w:r>
      <w:r w:rsidR="00980C1D">
        <w:rPr>
          <w:lang w:val="en-GB"/>
        </w:rPr>
        <w:t>control</w:t>
      </w:r>
      <w:r w:rsidR="001866B5">
        <w:rPr>
          <w:lang w:val="en-GB"/>
        </w:rPr>
        <w:t xml:space="preserve"> (#3) is used for UL transmission in non-SBFD symbols and powe</w:t>
      </w:r>
      <w:r w:rsidR="00980C1D">
        <w:rPr>
          <w:lang w:val="en-GB"/>
        </w:rPr>
        <w:t>r-control</w:t>
      </w:r>
      <w:r w:rsidR="001866B5">
        <w:rPr>
          <w:lang w:val="en-GB"/>
        </w:rPr>
        <w:t xml:space="preserve"> (#10) is used for UL </w:t>
      </w:r>
      <w:r w:rsidR="00980C1D">
        <w:rPr>
          <w:lang w:val="en-GB"/>
        </w:rPr>
        <w:t>transmission</w:t>
      </w:r>
      <w:r w:rsidR="001866B5">
        <w:rPr>
          <w:lang w:val="en-GB"/>
        </w:rPr>
        <w:t xml:space="preserve"> in SBFD symbols. </w:t>
      </w:r>
    </w:p>
    <w:tbl>
      <w:tblPr>
        <w:tblStyle w:val="TableGrid"/>
        <w:tblW w:w="0" w:type="auto"/>
        <w:tblLook w:val="04A0" w:firstRow="1" w:lastRow="0" w:firstColumn="1" w:lastColumn="0" w:noHBand="0" w:noVBand="1"/>
      </w:tblPr>
      <w:tblGrid>
        <w:gridCol w:w="805"/>
        <w:gridCol w:w="4397"/>
        <w:gridCol w:w="4453"/>
      </w:tblGrid>
      <w:tr w:rsidR="00160AED" w14:paraId="3431202E" w14:textId="1257DBF6" w:rsidTr="002738F9">
        <w:tc>
          <w:tcPr>
            <w:tcW w:w="805" w:type="dxa"/>
          </w:tcPr>
          <w:p w14:paraId="386BFD1A" w14:textId="28515D08" w:rsidR="00160AED" w:rsidRDefault="00160AED" w:rsidP="002738F9">
            <w:pPr>
              <w:jc w:val="center"/>
              <w:rPr>
                <w:lang w:val="en-GB"/>
              </w:rPr>
            </w:pPr>
          </w:p>
        </w:tc>
        <w:tc>
          <w:tcPr>
            <w:tcW w:w="4343" w:type="dxa"/>
          </w:tcPr>
          <w:p w14:paraId="26F591AF" w14:textId="40DA4AEF" w:rsidR="00160AED" w:rsidRDefault="00160AED" w:rsidP="002738F9">
            <w:pPr>
              <w:jc w:val="center"/>
              <w:rPr>
                <w:lang w:val="en-GB"/>
              </w:rPr>
            </w:pPr>
            <w:r>
              <w:rPr>
                <w:lang w:val="en-GB"/>
              </w:rPr>
              <w:t>MAC-CE activation</w:t>
            </w:r>
            <w:r w:rsidR="001A1E8E">
              <w:rPr>
                <w:lang w:val="en-GB"/>
              </w:rPr>
              <w:t xml:space="preserve"> command</w:t>
            </w:r>
          </w:p>
        </w:tc>
        <w:tc>
          <w:tcPr>
            <w:tcW w:w="4453" w:type="dxa"/>
          </w:tcPr>
          <w:p w14:paraId="4F9E2EC1" w14:textId="7F3EB385" w:rsidR="00160AED" w:rsidRDefault="00160AED" w:rsidP="002738F9">
            <w:pPr>
              <w:jc w:val="center"/>
              <w:rPr>
                <w:lang w:val="en-GB"/>
              </w:rPr>
            </w:pPr>
            <w:r>
              <w:rPr>
                <w:lang w:val="en-GB"/>
              </w:rPr>
              <w:t>Use-case</w:t>
            </w:r>
          </w:p>
        </w:tc>
      </w:tr>
      <w:tr w:rsidR="007E5D98" w14:paraId="0D7B0D39" w14:textId="77777777" w:rsidTr="002738F9">
        <w:trPr>
          <w:cantSplit/>
          <w:trHeight w:val="1713"/>
        </w:trPr>
        <w:tc>
          <w:tcPr>
            <w:tcW w:w="805" w:type="dxa"/>
            <w:textDirection w:val="btLr"/>
          </w:tcPr>
          <w:p w14:paraId="5BAC41C7" w14:textId="6CD87313" w:rsidR="00160AED" w:rsidRDefault="00160AED" w:rsidP="002738F9">
            <w:pPr>
              <w:ind w:left="113" w:right="113"/>
              <w:jc w:val="center"/>
              <w:rPr>
                <w:lang w:val="en-GB"/>
              </w:rPr>
            </w:pPr>
            <w:r>
              <w:rPr>
                <w:lang w:val="en-GB"/>
              </w:rPr>
              <w:t>Separate TCI states for SBFD and non-SBFD</w:t>
            </w:r>
          </w:p>
        </w:tc>
        <w:tc>
          <w:tcPr>
            <w:tcW w:w="4343" w:type="dxa"/>
          </w:tcPr>
          <w:p w14:paraId="29198A88" w14:textId="77777777" w:rsidR="009A49E0" w:rsidRDefault="009A49E0" w:rsidP="002738F9">
            <w:pPr>
              <w:jc w:val="left"/>
              <w:rPr>
                <w:lang w:val="en-GB"/>
              </w:rPr>
            </w:pPr>
          </w:p>
          <w:tbl>
            <w:tblPr>
              <w:tblStyle w:val="TableGrid"/>
              <w:tblW w:w="4171" w:type="dxa"/>
              <w:tblLook w:val="04A0" w:firstRow="1" w:lastRow="0" w:firstColumn="1" w:lastColumn="0" w:noHBand="0" w:noVBand="1"/>
            </w:tblPr>
            <w:tblGrid>
              <w:gridCol w:w="1148"/>
              <w:gridCol w:w="1632"/>
              <w:gridCol w:w="1391"/>
            </w:tblGrid>
            <w:tr w:rsidR="006A22D0" w14:paraId="00B60E72" w14:textId="77777777" w:rsidTr="006A22D0">
              <w:trPr>
                <w:trHeight w:val="183"/>
              </w:trPr>
              <w:tc>
                <w:tcPr>
                  <w:tcW w:w="1148" w:type="dxa"/>
                  <w:shd w:val="clear" w:color="auto" w:fill="E7E6E6" w:themeFill="background2"/>
                  <w:vAlign w:val="center"/>
                </w:tcPr>
                <w:p w14:paraId="3260D16E" w14:textId="777B879F"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TCI codepoint</w:t>
                  </w:r>
                </w:p>
              </w:tc>
              <w:tc>
                <w:tcPr>
                  <w:tcW w:w="1632" w:type="dxa"/>
                  <w:shd w:val="clear" w:color="auto" w:fill="E7E6E6" w:themeFill="background2"/>
                  <w:vAlign w:val="center"/>
                </w:tcPr>
                <w:p w14:paraId="474F2906" w14:textId="590EDC31"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TCI states</w:t>
                  </w:r>
                </w:p>
              </w:tc>
              <w:tc>
                <w:tcPr>
                  <w:tcW w:w="1391" w:type="dxa"/>
                  <w:shd w:val="clear" w:color="auto" w:fill="E7E6E6" w:themeFill="background2"/>
                  <w:vAlign w:val="center"/>
                </w:tcPr>
                <w:p w14:paraId="42E5B0A2" w14:textId="2A222057" w:rsidR="00CC0233" w:rsidRDefault="00CC0233" w:rsidP="002738F9">
                  <w:pPr>
                    <w:spacing w:before="0" w:after="0"/>
                    <w:jc w:val="center"/>
                    <w:rPr>
                      <w:lang w:val="en-GB"/>
                    </w:rPr>
                  </w:pPr>
                  <w:r>
                    <w:rPr>
                      <w:rFonts w:ascii="Microsoft Sans Serif" w:hAnsi="Microsoft Sans Serif" w:cs="Microsoft Sans Serif"/>
                      <w:b/>
                      <w:bCs/>
                      <w:color w:val="000000" w:themeColor="text1"/>
                      <w:kern w:val="24"/>
                    </w:rPr>
                    <w:t>Duplex Type</w:t>
                  </w:r>
                </w:p>
              </w:tc>
            </w:tr>
            <w:tr w:rsidR="00CC0233" w14:paraId="372DB559" w14:textId="77777777" w:rsidTr="002738F9">
              <w:trPr>
                <w:trHeight w:val="525"/>
              </w:trPr>
              <w:tc>
                <w:tcPr>
                  <w:tcW w:w="1148" w:type="dxa"/>
                  <w:vMerge w:val="restart"/>
                  <w:vAlign w:val="center"/>
                </w:tcPr>
                <w:p w14:paraId="6354EBDA" w14:textId="522599E5" w:rsidR="00CC0233" w:rsidRDefault="006A22D0" w:rsidP="002738F9">
                  <w:pPr>
                    <w:spacing w:before="0" w:after="0"/>
                    <w:jc w:val="center"/>
                    <w:rPr>
                      <w:lang w:val="en-GB"/>
                    </w:rPr>
                  </w:pPr>
                  <w:r>
                    <w:rPr>
                      <w:lang w:val="en-GB"/>
                    </w:rPr>
                    <w:t>0 (000)</w:t>
                  </w:r>
                </w:p>
              </w:tc>
              <w:tc>
                <w:tcPr>
                  <w:tcW w:w="1632" w:type="dxa"/>
                  <w:vAlign w:val="center"/>
                </w:tcPr>
                <w:p w14:paraId="4BE8EC21" w14:textId="0FEE8092" w:rsidR="00CC0233" w:rsidRPr="002738F9" w:rsidRDefault="00412ED8" w:rsidP="002738F9">
                  <w:pPr>
                    <w:spacing w:before="0" w:after="0"/>
                    <w:jc w:val="center"/>
                  </w:pPr>
                  <w:r w:rsidRPr="00412ED8">
                    <w:t xml:space="preserve">UL TCI state </w:t>
                  </w:r>
                  <w:r>
                    <w:t>5</w:t>
                  </w:r>
                </w:p>
              </w:tc>
              <w:tc>
                <w:tcPr>
                  <w:tcW w:w="1391" w:type="dxa"/>
                  <w:vAlign w:val="center"/>
                </w:tcPr>
                <w:p w14:paraId="41B77C70" w14:textId="214EC926" w:rsidR="00CC0233" w:rsidRDefault="00412ED8" w:rsidP="002738F9">
                  <w:pPr>
                    <w:spacing w:before="0" w:after="0"/>
                    <w:jc w:val="center"/>
                    <w:rPr>
                      <w:lang w:val="en-GB"/>
                    </w:rPr>
                  </w:pPr>
                  <w:r>
                    <w:rPr>
                      <w:lang w:val="en-GB"/>
                    </w:rPr>
                    <w:t>Non-SBFD</w:t>
                  </w:r>
                </w:p>
              </w:tc>
            </w:tr>
            <w:tr w:rsidR="00CC0233" w14:paraId="2564AA91" w14:textId="77777777" w:rsidTr="002738F9">
              <w:trPr>
                <w:trHeight w:val="30"/>
              </w:trPr>
              <w:tc>
                <w:tcPr>
                  <w:tcW w:w="1148" w:type="dxa"/>
                  <w:vMerge/>
                  <w:vAlign w:val="center"/>
                </w:tcPr>
                <w:p w14:paraId="6F92D6F2" w14:textId="77777777" w:rsidR="00CC0233" w:rsidRDefault="00CC0233" w:rsidP="002738F9">
                  <w:pPr>
                    <w:spacing w:after="0"/>
                    <w:jc w:val="center"/>
                    <w:rPr>
                      <w:lang w:val="en-GB"/>
                    </w:rPr>
                  </w:pPr>
                </w:p>
              </w:tc>
              <w:tc>
                <w:tcPr>
                  <w:tcW w:w="1632" w:type="dxa"/>
                  <w:vAlign w:val="center"/>
                </w:tcPr>
                <w:p w14:paraId="6F4CE3EB" w14:textId="0D127013" w:rsidR="002F633C" w:rsidRPr="002F633C" w:rsidRDefault="00412ED8" w:rsidP="002738F9">
                  <w:pPr>
                    <w:spacing w:before="60" w:after="60"/>
                    <w:jc w:val="center"/>
                    <w:rPr>
                      <w:lang w:val="en-GB"/>
                    </w:rPr>
                  </w:pPr>
                  <w:r w:rsidRPr="002738F9">
                    <w:rPr>
                      <w:lang w:val="en-GB"/>
                    </w:rPr>
                    <w:t xml:space="preserve">UL TCI state </w:t>
                  </w:r>
                  <w:r w:rsidR="00BD2004">
                    <w:rPr>
                      <w:lang w:val="en-GB"/>
                    </w:rPr>
                    <w:t>7</w:t>
                  </w:r>
                </w:p>
              </w:tc>
              <w:tc>
                <w:tcPr>
                  <w:tcW w:w="1391" w:type="dxa"/>
                  <w:vAlign w:val="center"/>
                </w:tcPr>
                <w:p w14:paraId="73D09EB0" w14:textId="224A3A31" w:rsidR="00CC0233" w:rsidRDefault="00412ED8" w:rsidP="002738F9">
                  <w:pPr>
                    <w:spacing w:before="60" w:after="60"/>
                    <w:jc w:val="center"/>
                    <w:rPr>
                      <w:lang w:val="en-GB"/>
                    </w:rPr>
                  </w:pPr>
                  <w:r>
                    <w:rPr>
                      <w:lang w:val="en-GB"/>
                    </w:rPr>
                    <w:t>SBFD</w:t>
                  </w:r>
                </w:p>
              </w:tc>
            </w:tr>
          </w:tbl>
          <w:p w14:paraId="05AD251F" w14:textId="7B460704" w:rsidR="009A49E0" w:rsidRDefault="009A49E0" w:rsidP="002738F9">
            <w:pPr>
              <w:jc w:val="left"/>
              <w:rPr>
                <w:lang w:val="en-GB"/>
              </w:rPr>
            </w:pPr>
          </w:p>
        </w:tc>
        <w:tc>
          <w:tcPr>
            <w:tcW w:w="4453" w:type="dxa"/>
          </w:tcPr>
          <w:p w14:paraId="0D43B77A" w14:textId="0AE73415" w:rsidR="00160AED" w:rsidRDefault="00E21C61" w:rsidP="002738F9">
            <w:pPr>
              <w:jc w:val="center"/>
              <w:rPr>
                <w:lang w:val="en-GB"/>
              </w:rPr>
            </w:pPr>
            <w:r w:rsidRPr="00E21C61">
              <w:rPr>
                <w:noProof/>
                <w:lang w:val="en-GB"/>
              </w:rPr>
              <w:drawing>
                <wp:inline distT="0" distB="0" distL="0" distR="0" wp14:anchorId="62C5CBF0" wp14:editId="7D0DA7CF">
                  <wp:extent cx="2591128" cy="1706891"/>
                  <wp:effectExtent l="0" t="0" r="0" b="7620"/>
                  <wp:docPr id="157996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67947" name=""/>
                          <pic:cNvPicPr/>
                        </pic:nvPicPr>
                        <pic:blipFill>
                          <a:blip r:embed="rId54"/>
                          <a:stretch>
                            <a:fillRect/>
                          </a:stretch>
                        </pic:blipFill>
                        <pic:spPr>
                          <a:xfrm>
                            <a:off x="0" y="0"/>
                            <a:ext cx="2596358" cy="1710336"/>
                          </a:xfrm>
                          <a:prstGeom prst="rect">
                            <a:avLst/>
                          </a:prstGeom>
                        </pic:spPr>
                      </pic:pic>
                    </a:graphicData>
                  </a:graphic>
                </wp:inline>
              </w:drawing>
            </w:r>
          </w:p>
        </w:tc>
      </w:tr>
      <w:tr w:rsidR="007E5D98" w14:paraId="4597AEBB" w14:textId="7F700C25" w:rsidTr="007E5D98">
        <w:trPr>
          <w:cantSplit/>
          <w:trHeight w:val="1134"/>
        </w:trPr>
        <w:tc>
          <w:tcPr>
            <w:tcW w:w="805" w:type="dxa"/>
            <w:textDirection w:val="btLr"/>
          </w:tcPr>
          <w:p w14:paraId="23915967" w14:textId="6CBB7966" w:rsidR="00160AED" w:rsidRDefault="00160AED" w:rsidP="002738F9">
            <w:pPr>
              <w:ind w:left="113" w:right="113"/>
              <w:jc w:val="center"/>
              <w:rPr>
                <w:lang w:val="en-GB"/>
              </w:rPr>
            </w:pPr>
            <w:r>
              <w:rPr>
                <w:lang w:val="en-GB"/>
              </w:rPr>
              <w:t>Same TCI states</w:t>
            </w:r>
          </w:p>
        </w:tc>
        <w:tc>
          <w:tcPr>
            <w:tcW w:w="4343" w:type="dxa"/>
          </w:tcPr>
          <w:p w14:paraId="2A86D0BB" w14:textId="77777777" w:rsidR="00160AED" w:rsidRDefault="00160AED" w:rsidP="00657202">
            <w:pPr>
              <w:jc w:val="center"/>
              <w:rPr>
                <w:lang w:val="en-GB"/>
              </w:rPr>
            </w:pPr>
          </w:p>
          <w:tbl>
            <w:tblPr>
              <w:tblStyle w:val="TableGrid"/>
              <w:tblW w:w="4171" w:type="dxa"/>
              <w:tblLook w:val="04A0" w:firstRow="1" w:lastRow="0" w:firstColumn="1" w:lastColumn="0" w:noHBand="0" w:noVBand="1"/>
            </w:tblPr>
            <w:tblGrid>
              <w:gridCol w:w="1148"/>
              <w:gridCol w:w="1632"/>
              <w:gridCol w:w="1391"/>
            </w:tblGrid>
            <w:tr w:rsidR="00272AFD" w14:paraId="00A1699C" w14:textId="77777777" w:rsidTr="00D04380">
              <w:trPr>
                <w:trHeight w:val="183"/>
              </w:trPr>
              <w:tc>
                <w:tcPr>
                  <w:tcW w:w="1148" w:type="dxa"/>
                  <w:shd w:val="clear" w:color="auto" w:fill="E7E6E6" w:themeFill="background2"/>
                  <w:vAlign w:val="center"/>
                </w:tcPr>
                <w:p w14:paraId="5644CF36"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TCI codepoint</w:t>
                  </w:r>
                </w:p>
              </w:tc>
              <w:tc>
                <w:tcPr>
                  <w:tcW w:w="1632" w:type="dxa"/>
                  <w:shd w:val="clear" w:color="auto" w:fill="E7E6E6" w:themeFill="background2"/>
                  <w:vAlign w:val="center"/>
                </w:tcPr>
                <w:p w14:paraId="28CE365E"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TCI states</w:t>
                  </w:r>
                </w:p>
              </w:tc>
              <w:tc>
                <w:tcPr>
                  <w:tcW w:w="1391" w:type="dxa"/>
                  <w:shd w:val="clear" w:color="auto" w:fill="E7E6E6" w:themeFill="background2"/>
                  <w:vAlign w:val="center"/>
                </w:tcPr>
                <w:p w14:paraId="0A086F45" w14:textId="77777777" w:rsidR="00272AFD" w:rsidRDefault="00272AFD" w:rsidP="00272AFD">
                  <w:pPr>
                    <w:spacing w:before="0" w:after="0"/>
                    <w:jc w:val="center"/>
                    <w:rPr>
                      <w:lang w:val="en-GB"/>
                    </w:rPr>
                  </w:pPr>
                  <w:r>
                    <w:rPr>
                      <w:rFonts w:ascii="Microsoft Sans Serif" w:hAnsi="Microsoft Sans Serif" w:cs="Microsoft Sans Serif"/>
                      <w:b/>
                      <w:bCs/>
                      <w:color w:val="000000" w:themeColor="text1"/>
                      <w:kern w:val="24"/>
                    </w:rPr>
                    <w:t>Duplex Type</w:t>
                  </w:r>
                </w:p>
              </w:tc>
            </w:tr>
            <w:tr w:rsidR="00272AFD" w14:paraId="4350FFE6" w14:textId="77777777" w:rsidTr="00A6293D">
              <w:trPr>
                <w:trHeight w:val="815"/>
              </w:trPr>
              <w:tc>
                <w:tcPr>
                  <w:tcW w:w="1148" w:type="dxa"/>
                  <w:vAlign w:val="center"/>
                </w:tcPr>
                <w:p w14:paraId="4B5D3A59" w14:textId="77777777" w:rsidR="00272AFD" w:rsidRDefault="00272AFD" w:rsidP="00272AFD">
                  <w:pPr>
                    <w:spacing w:before="0" w:after="0"/>
                    <w:jc w:val="center"/>
                    <w:rPr>
                      <w:lang w:val="en-GB"/>
                    </w:rPr>
                  </w:pPr>
                  <w:r>
                    <w:rPr>
                      <w:lang w:val="en-GB"/>
                    </w:rPr>
                    <w:t>0 (000)</w:t>
                  </w:r>
                </w:p>
              </w:tc>
              <w:tc>
                <w:tcPr>
                  <w:tcW w:w="1632" w:type="dxa"/>
                  <w:vAlign w:val="center"/>
                </w:tcPr>
                <w:p w14:paraId="1AF8236D" w14:textId="25ED2551" w:rsidR="00272AFD" w:rsidRPr="002738F9" w:rsidRDefault="00272AFD" w:rsidP="00272AFD">
                  <w:pPr>
                    <w:spacing w:before="0" w:after="0"/>
                    <w:jc w:val="center"/>
                  </w:pPr>
                  <w:r w:rsidRPr="00412ED8">
                    <w:t xml:space="preserve">UL TCI state </w:t>
                  </w:r>
                  <w:r>
                    <w:t>5</w:t>
                  </w:r>
                </w:p>
              </w:tc>
              <w:tc>
                <w:tcPr>
                  <w:tcW w:w="1391" w:type="dxa"/>
                  <w:vAlign w:val="center"/>
                </w:tcPr>
                <w:p w14:paraId="627E3E14" w14:textId="68E0A80C" w:rsidR="00272AFD" w:rsidRDefault="00272AFD" w:rsidP="00272AFD">
                  <w:pPr>
                    <w:spacing w:before="0" w:after="0"/>
                    <w:jc w:val="center"/>
                    <w:rPr>
                      <w:lang w:val="en-GB"/>
                    </w:rPr>
                  </w:pPr>
                  <w:r>
                    <w:rPr>
                      <w:lang w:val="en-GB"/>
                    </w:rPr>
                    <w:t>Non-SBFD &amp;</w:t>
                  </w:r>
                </w:p>
                <w:p w14:paraId="3C73D8CD" w14:textId="20206A0C" w:rsidR="00272AFD" w:rsidRDefault="00272AFD" w:rsidP="00272AFD">
                  <w:pPr>
                    <w:spacing w:before="0" w:after="0"/>
                    <w:jc w:val="center"/>
                    <w:rPr>
                      <w:lang w:val="en-GB"/>
                    </w:rPr>
                  </w:pPr>
                  <w:r>
                    <w:rPr>
                      <w:lang w:val="en-GB"/>
                    </w:rPr>
                    <w:t>SBFD</w:t>
                  </w:r>
                </w:p>
              </w:tc>
            </w:tr>
          </w:tbl>
          <w:p w14:paraId="49AB937B" w14:textId="77777777" w:rsidR="00272AFD" w:rsidRDefault="00272AFD" w:rsidP="002738F9">
            <w:pPr>
              <w:jc w:val="center"/>
              <w:rPr>
                <w:lang w:val="en-GB"/>
              </w:rPr>
            </w:pPr>
          </w:p>
        </w:tc>
        <w:tc>
          <w:tcPr>
            <w:tcW w:w="4453" w:type="dxa"/>
          </w:tcPr>
          <w:p w14:paraId="088ED332" w14:textId="2A6989FD" w:rsidR="00160AED" w:rsidRDefault="00471092" w:rsidP="002738F9">
            <w:pPr>
              <w:jc w:val="center"/>
              <w:rPr>
                <w:lang w:val="en-GB"/>
              </w:rPr>
            </w:pPr>
            <w:r w:rsidRPr="00471092">
              <w:rPr>
                <w:noProof/>
                <w:lang w:val="en-GB"/>
              </w:rPr>
              <w:drawing>
                <wp:inline distT="0" distB="0" distL="0" distR="0" wp14:anchorId="2DDF71D3" wp14:editId="38073F0E">
                  <wp:extent cx="2204637" cy="1578851"/>
                  <wp:effectExtent l="0" t="0" r="5715" b="2540"/>
                  <wp:docPr id="1862727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27953" name=""/>
                          <pic:cNvPicPr/>
                        </pic:nvPicPr>
                        <pic:blipFill>
                          <a:blip r:embed="rId55"/>
                          <a:stretch>
                            <a:fillRect/>
                          </a:stretch>
                        </pic:blipFill>
                        <pic:spPr>
                          <a:xfrm>
                            <a:off x="0" y="0"/>
                            <a:ext cx="2212280" cy="1584324"/>
                          </a:xfrm>
                          <a:prstGeom prst="rect">
                            <a:avLst/>
                          </a:prstGeom>
                        </pic:spPr>
                      </pic:pic>
                    </a:graphicData>
                  </a:graphic>
                </wp:inline>
              </w:drawing>
            </w:r>
          </w:p>
        </w:tc>
      </w:tr>
    </w:tbl>
    <w:p w14:paraId="45DDAAB5" w14:textId="77777777" w:rsidR="009B3035" w:rsidRDefault="009B3035" w:rsidP="00D93DCE">
      <w:pPr>
        <w:jc w:val="both"/>
        <w:rPr>
          <w:lang w:val="en-GB"/>
        </w:rPr>
      </w:pPr>
    </w:p>
    <w:p w14:paraId="7EBB0158" w14:textId="34C291D8" w:rsidR="005E773A" w:rsidRDefault="005E773A" w:rsidP="00D93DCE">
      <w:pPr>
        <w:jc w:val="both"/>
        <w:rPr>
          <w:lang w:val="en-GB"/>
        </w:rPr>
      </w:pPr>
      <w:r>
        <w:rPr>
          <w:lang w:val="en-GB"/>
        </w:rPr>
        <w:lastRenderedPageBreak/>
        <w:t xml:space="preserve">Option 3 supports the same the TCI sates and same OL/CL power control parameters for SBFD and non-SBFD symbols. However, a power offset is configured for uplink transmission in SBFD symbols. This is </w:t>
      </w:r>
      <w:r w:rsidR="004D6B80">
        <w:rPr>
          <w:lang w:val="en-GB"/>
        </w:rPr>
        <w:t>mainly</w:t>
      </w:r>
      <w:r>
        <w:rPr>
          <w:lang w:val="en-GB"/>
        </w:rPr>
        <w:t xml:space="preserve"> to address the static </w:t>
      </w:r>
      <w:r w:rsidR="004D6B80">
        <w:rPr>
          <w:lang w:val="en-GB"/>
        </w:rPr>
        <w:t>desense</w:t>
      </w:r>
      <w:r>
        <w:rPr>
          <w:lang w:val="en-GB"/>
        </w:rPr>
        <w:t xml:space="preserve"> in SBFD symbols due to interference. However, this option doesn’t allow for flexibility of having different CL power states and different TCI states in SBFD and non-SBFD symbols.</w:t>
      </w:r>
    </w:p>
    <w:p w14:paraId="06E6DAB6" w14:textId="5B148E67" w:rsidR="005E773A" w:rsidRDefault="005E773A" w:rsidP="00D93DCE">
      <w:pPr>
        <w:jc w:val="both"/>
        <w:rPr>
          <w:lang w:val="en-GB"/>
        </w:rPr>
      </w:pPr>
      <w:r>
        <w:rPr>
          <w:lang w:val="en-GB"/>
        </w:rPr>
        <w:t xml:space="preserve">It is clear that option 2 gives the flexibility to having separate power control parameters, </w:t>
      </w:r>
      <w:r w:rsidR="00E20576">
        <w:rPr>
          <w:lang w:val="en-GB"/>
        </w:rPr>
        <w:t>e.g.</w:t>
      </w:r>
      <w:r>
        <w:rPr>
          <w:lang w:val="en-GB"/>
        </w:rPr>
        <w:t xml:space="preserve"> open loop and/or close loop fo</w:t>
      </w:r>
      <w:r w:rsidR="00056012">
        <w:rPr>
          <w:lang w:val="en-GB"/>
        </w:rPr>
        <w:t>r</w:t>
      </w:r>
      <w:r>
        <w:rPr>
          <w:lang w:val="en-GB"/>
        </w:rPr>
        <w:t xml:space="preserve"> uplink transmission in SBFD symbols. In addition, it </w:t>
      </w:r>
      <w:r w:rsidR="00AC654F">
        <w:rPr>
          <w:lang w:val="en-GB"/>
        </w:rPr>
        <w:t>enables the flexibility either for</w:t>
      </w:r>
      <w:r>
        <w:rPr>
          <w:lang w:val="en-GB"/>
        </w:rPr>
        <w:t xml:space="preserve"> having separate TCI states ac</w:t>
      </w:r>
      <w:r w:rsidR="00056012">
        <w:rPr>
          <w:lang w:val="en-GB"/>
        </w:rPr>
        <w:t>r</w:t>
      </w:r>
      <w:r>
        <w:rPr>
          <w:lang w:val="en-GB"/>
        </w:rPr>
        <w:t xml:space="preserve">oss SBFD and non-SBFD symbols, </w:t>
      </w:r>
      <w:r w:rsidR="00AC654F">
        <w:rPr>
          <w:lang w:val="en-GB"/>
        </w:rPr>
        <w:t xml:space="preserve">or </w:t>
      </w:r>
      <w:r>
        <w:rPr>
          <w:lang w:val="en-GB"/>
        </w:rPr>
        <w:t xml:space="preserve">same TCI state across SBFD and non-SBFD symbols. </w:t>
      </w:r>
    </w:p>
    <w:p w14:paraId="6117037B" w14:textId="5CB9D0EB" w:rsidR="003F18B5" w:rsidRDefault="00D656F8" w:rsidP="00D93DCE">
      <w:pPr>
        <w:jc w:val="both"/>
        <w:rPr>
          <w:lang w:eastAsia="ja-JP"/>
        </w:rPr>
      </w:pPr>
      <w:r>
        <w:rPr>
          <w:lang w:val="en-GB"/>
        </w:rPr>
        <w:t xml:space="preserve">From power control perspectives, </w:t>
      </w:r>
      <w:r w:rsidR="006673CA">
        <w:rPr>
          <w:lang w:val="en-GB"/>
        </w:rPr>
        <w:t>separate open-loop power control parameters (e.g. P0, alpha) can be used for uplink transmission in SBFD and non-SBFD symbols.</w:t>
      </w:r>
      <w:r w:rsidR="00801492">
        <w:rPr>
          <w:lang w:val="en-GB"/>
        </w:rPr>
        <w:t xml:space="preserve"> Th</w:t>
      </w:r>
      <w:r w:rsidR="00BD264C">
        <w:rPr>
          <w:lang w:val="en-GB"/>
        </w:rPr>
        <w:t>e separate open loop power can handle the</w:t>
      </w:r>
      <w:r w:rsidR="008962D1">
        <w:rPr>
          <w:lang w:val="en-GB"/>
        </w:rPr>
        <w:t xml:space="preserve"> stationary </w:t>
      </w:r>
      <w:r w:rsidR="00324A25">
        <w:rPr>
          <w:lang w:val="en-GB"/>
        </w:rPr>
        <w:t>desense in the SBFD symbol due to self-interferenc</w:t>
      </w:r>
      <w:r w:rsidR="008962D1">
        <w:rPr>
          <w:lang w:val="en-GB"/>
        </w:rPr>
        <w:t xml:space="preserve">e. </w:t>
      </w:r>
      <w:r w:rsidR="00E61A0D">
        <w:rPr>
          <w:lang w:val="en-GB"/>
        </w:rPr>
        <w:t xml:space="preserve">However, there could be some </w:t>
      </w:r>
      <w:r w:rsidR="00F17E7B">
        <w:rPr>
          <w:lang w:val="en-GB"/>
        </w:rPr>
        <w:t>variations</w:t>
      </w:r>
      <w:r w:rsidR="00E61A0D">
        <w:rPr>
          <w:lang w:val="en-GB"/>
        </w:rPr>
        <w:t xml:space="preserve"> in the amount of interference due to inter-gNB CLI. So, additionally, </w:t>
      </w:r>
      <w:r w:rsidR="00837C18">
        <w:rPr>
          <w:lang w:val="en-GB"/>
        </w:rPr>
        <w:t>separate</w:t>
      </w:r>
      <w:r w:rsidR="006673CA">
        <w:rPr>
          <w:lang w:val="en-GB"/>
        </w:rPr>
        <w:t xml:space="preserve"> closed-loop power control state could</w:t>
      </w:r>
      <w:r w:rsidR="00447226">
        <w:rPr>
          <w:lang w:val="en-GB"/>
        </w:rPr>
        <w:t xml:space="preserve"> be </w:t>
      </w:r>
      <w:r w:rsidR="00E429F1">
        <w:rPr>
          <w:lang w:val="en-GB"/>
        </w:rPr>
        <w:t>used</w:t>
      </w:r>
      <w:r w:rsidR="00447226">
        <w:rPr>
          <w:lang w:val="en-GB"/>
        </w:rPr>
        <w:t xml:space="preserve"> for uplink </w:t>
      </w:r>
      <w:r w:rsidR="008B4AD8">
        <w:rPr>
          <w:lang w:val="en-GB"/>
        </w:rPr>
        <w:t xml:space="preserve">for </w:t>
      </w:r>
      <w:r w:rsidR="00837C18">
        <w:rPr>
          <w:lang w:val="en-GB"/>
        </w:rPr>
        <w:t xml:space="preserve">uplink </w:t>
      </w:r>
      <w:r w:rsidR="00447226">
        <w:rPr>
          <w:lang w:val="en-GB"/>
        </w:rPr>
        <w:t xml:space="preserve">transmission in SBFD and non-SBFD symbols. </w:t>
      </w:r>
      <w:r w:rsidR="00143B47">
        <w:rPr>
          <w:lang w:val="en-GB"/>
        </w:rPr>
        <w:t>This requires separate TPC commands for</w:t>
      </w:r>
      <w:r w:rsidR="008C6C94">
        <w:rPr>
          <w:lang w:val="en-GB"/>
        </w:rPr>
        <w:t xml:space="preserve"> uplink </w:t>
      </w:r>
      <w:r w:rsidR="00010462">
        <w:rPr>
          <w:lang w:val="en-GB"/>
        </w:rPr>
        <w:t xml:space="preserve">transmission and separate </w:t>
      </w:r>
      <w:r w:rsidR="00010462">
        <w:rPr>
          <w:lang w:eastAsia="ja-JP"/>
        </w:rPr>
        <w:t xml:space="preserve">closed loop accumulation. </w:t>
      </w:r>
    </w:p>
    <w:p w14:paraId="15C26472" w14:textId="77777777" w:rsidR="005E773A" w:rsidRPr="007E45C8" w:rsidRDefault="005E773A" w:rsidP="005E773A">
      <w:pPr>
        <w:spacing w:after="0"/>
        <w:jc w:val="both"/>
        <w:rPr>
          <w:rFonts w:eastAsia="Batang"/>
          <w:b/>
          <w:szCs w:val="24"/>
          <w:lang w:val="en-GB"/>
        </w:rPr>
      </w:pPr>
      <w:r w:rsidRPr="00A30277">
        <w:rPr>
          <w:lang w:val="en-GB"/>
        </w:rPr>
        <w:t xml:space="preserve">In addition, due to the inter-gNB CLI and/or clutter reflection, the </w:t>
      </w:r>
      <w:r>
        <w:rPr>
          <w:lang w:val="en-GB"/>
        </w:rPr>
        <w:t xml:space="preserve">gNB receiver </w:t>
      </w:r>
      <w:r w:rsidRPr="00A30277">
        <w:rPr>
          <w:lang w:val="en-GB"/>
        </w:rPr>
        <w:t>beam</w:t>
      </w:r>
      <w:r>
        <w:rPr>
          <w:lang w:val="en-GB"/>
        </w:rPr>
        <w:t xml:space="preserve"> for uplink reception in non-SBFD symbols may be deteriorated in SBFD symbols due to interference and a different beam should be used for uplink reception in SBFD symbols. Similarly, best UE reception beam in DL symbols may not be suitable for DL reception in SBFD symbols due to inter-UE CLI. Therefore, it is preferred to have separate unified TCI states for each duplex symbol. The TCI state can be associated with SBFD and/or non-SBFD symbols by gNB configuration (e.g. separate pools of TCI states) or gNB indication by TCI activation MAC-CE. </w:t>
      </w:r>
    </w:p>
    <w:p w14:paraId="7A458324" w14:textId="77777777" w:rsidR="004E7D47" w:rsidRDefault="004E7D47" w:rsidP="002E1480">
      <w:pPr>
        <w:spacing w:after="0"/>
        <w:rPr>
          <w:lang w:eastAsia="ja-JP"/>
        </w:rPr>
      </w:pPr>
      <w:bookmarkStart w:id="53" w:name="_Hlk178934138"/>
    </w:p>
    <w:p w14:paraId="1B9F4E1C" w14:textId="09067DCD" w:rsidR="005E773A" w:rsidRPr="000D642B" w:rsidRDefault="002E1480" w:rsidP="00E50CDE">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5361FE">
        <w:rPr>
          <w:rFonts w:eastAsia="Batang"/>
          <w:b/>
          <w:noProof/>
          <w:szCs w:val="24"/>
          <w:u w:val="single"/>
          <w:lang w:val="en-GB"/>
        </w:rPr>
        <w:t>30</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5E773A" w:rsidRPr="00E50CDE">
        <w:rPr>
          <w:rFonts w:eastAsia="Malgun Gothic"/>
          <w:b/>
          <w:bCs/>
        </w:rPr>
        <w:t>For separate UL power control for PUSCH/PUCCH/SRS transmissions in SBFD symbols and non-SBFD symbols based on unified TCI state framework, support option 2</w:t>
      </w:r>
      <w:r w:rsidR="005E773A" w:rsidRPr="000D642B">
        <w:rPr>
          <w:rFonts w:eastAsia="Malgun Gothic"/>
          <w:b/>
          <w:bCs/>
        </w:rPr>
        <w:t xml:space="preserve">, where </w:t>
      </w:r>
      <w:r w:rsidR="000A33D7" w:rsidRPr="000D642B">
        <w:rPr>
          <w:rFonts w:eastAsia="Malgun Gothic"/>
          <w:b/>
          <w:bCs/>
        </w:rPr>
        <w:t>s</w:t>
      </w:r>
      <w:r w:rsidR="005E773A" w:rsidRPr="000D642B">
        <w:rPr>
          <w:rFonts w:eastAsia="Malgun Gothic"/>
          <w:b/>
          <w:bCs/>
        </w:rPr>
        <w:t>ame unified TCI state is associated with separate UL power control parameters for SBFD symbols and non-SBFD symbols</w:t>
      </w:r>
    </w:p>
    <w:p w14:paraId="62EBC6F7" w14:textId="456F7365" w:rsidR="0025278E" w:rsidRPr="00E50CDE" w:rsidRDefault="00DB11B9" w:rsidP="00E50CDE">
      <w:pPr>
        <w:pStyle w:val="ListParagraph"/>
        <w:numPr>
          <w:ilvl w:val="0"/>
          <w:numId w:val="64"/>
        </w:numPr>
        <w:rPr>
          <w:rFonts w:eastAsia="Malgun Gothic"/>
          <w:b/>
        </w:rPr>
      </w:pPr>
      <w:r w:rsidRPr="00E50CDE">
        <w:rPr>
          <w:rFonts w:ascii="Times New Roman" w:eastAsia="Malgun Gothic" w:hAnsi="Times New Roman"/>
          <w:b/>
          <w:bCs/>
          <w:sz w:val="20"/>
          <w:szCs w:val="20"/>
        </w:rPr>
        <w:t xml:space="preserve">When </w:t>
      </w:r>
      <w:r w:rsidR="009A4EFC" w:rsidRPr="000D642B">
        <w:rPr>
          <w:rFonts w:ascii="Times New Roman" w:eastAsia="Malgun Gothic" w:hAnsi="Times New Roman"/>
          <w:b/>
          <w:sz w:val="20"/>
          <w:szCs w:val="20"/>
        </w:rPr>
        <w:t xml:space="preserve">gNB </w:t>
      </w:r>
      <w:r w:rsidRPr="00E50CDE">
        <w:rPr>
          <w:rFonts w:ascii="Times New Roman" w:eastAsia="Malgun Gothic" w:hAnsi="Times New Roman"/>
          <w:b/>
          <w:bCs/>
          <w:sz w:val="20"/>
          <w:szCs w:val="20"/>
        </w:rPr>
        <w:t>support</w:t>
      </w:r>
      <w:r w:rsidR="000D642B">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w:t>
      </w:r>
      <w:r w:rsidR="00196E82" w:rsidRPr="00E50CDE">
        <w:rPr>
          <w:rFonts w:ascii="Times New Roman" w:eastAsia="Malgun Gothic" w:hAnsi="Times New Roman"/>
          <w:b/>
          <w:bCs/>
          <w:sz w:val="20"/>
          <w:szCs w:val="20"/>
        </w:rPr>
        <w:t>separate TCI states in SBFD and non-SBFD symbols, MAC-CE indicates the</w:t>
      </w:r>
      <w:r w:rsidR="0025278E" w:rsidRPr="00E50CDE">
        <w:rPr>
          <w:rFonts w:ascii="Times New Roman" w:eastAsia="Malgun Gothic" w:hAnsi="Times New Roman"/>
          <w:b/>
          <w:bCs/>
          <w:sz w:val="20"/>
          <w:szCs w:val="20"/>
        </w:rPr>
        <w:t xml:space="preserve"> duplex type </w:t>
      </w:r>
      <w:r w:rsidR="00B27E52">
        <w:rPr>
          <w:rFonts w:ascii="Times New Roman" w:eastAsia="Malgun Gothic" w:hAnsi="Times New Roman"/>
          <w:b/>
          <w:bCs/>
          <w:sz w:val="20"/>
          <w:szCs w:val="20"/>
        </w:rPr>
        <w:t xml:space="preserve">of the activated TCI state </w:t>
      </w:r>
      <w:r w:rsidR="0025278E" w:rsidRPr="00E50CDE">
        <w:rPr>
          <w:rFonts w:ascii="Times New Roman" w:eastAsia="Malgun Gothic" w:hAnsi="Times New Roman"/>
          <w:b/>
          <w:bCs/>
          <w:sz w:val="20"/>
          <w:szCs w:val="20"/>
        </w:rPr>
        <w:t xml:space="preserve">and </w:t>
      </w:r>
      <w:r w:rsidR="0025278E" w:rsidRPr="000D642B">
        <w:rPr>
          <w:rFonts w:ascii="Times New Roman" w:eastAsia="Batang" w:hAnsi="Times New Roman"/>
          <w:b/>
          <w:sz w:val="20"/>
          <w:szCs w:val="24"/>
          <w:lang w:val="en-GB"/>
        </w:rPr>
        <w:t>UE utilizes one of the two configured PC parameter sets based on the duplex type of the TCI state.</w:t>
      </w:r>
    </w:p>
    <w:p w14:paraId="56335E4F" w14:textId="6AF7735C" w:rsidR="00CA061B" w:rsidRDefault="007F3A90" w:rsidP="005E773A">
      <w:pPr>
        <w:pStyle w:val="ListParagraph"/>
        <w:numPr>
          <w:ilvl w:val="0"/>
          <w:numId w:val="64"/>
        </w:numPr>
        <w:rPr>
          <w:rFonts w:ascii="Times New Roman" w:eastAsia="Malgun Gothic" w:hAnsi="Times New Roman"/>
          <w:b/>
          <w:bCs/>
          <w:color w:val="FF0000"/>
          <w:sz w:val="20"/>
          <w:szCs w:val="20"/>
        </w:rPr>
      </w:pPr>
      <w:r w:rsidRPr="00E50CDE">
        <w:rPr>
          <w:rFonts w:ascii="Times New Roman" w:eastAsia="Malgun Gothic" w:hAnsi="Times New Roman"/>
          <w:b/>
          <w:bCs/>
          <w:sz w:val="20"/>
          <w:szCs w:val="20"/>
        </w:rPr>
        <w:t>When gNB support</w:t>
      </w:r>
      <w:r w:rsidR="000D642B" w:rsidRPr="00E50CDE">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same TCI state for SBFD and non-SBFD</w:t>
      </w:r>
      <w:r w:rsidR="000D642B" w:rsidRPr="00E50CDE">
        <w:rPr>
          <w:rFonts w:ascii="Times New Roman" w:eastAsia="Malgun Gothic" w:hAnsi="Times New Roman"/>
          <w:b/>
          <w:bCs/>
          <w:sz w:val="20"/>
          <w:szCs w:val="20"/>
        </w:rPr>
        <w:t xml:space="preserve"> symbols</w:t>
      </w:r>
      <w:r w:rsidRPr="00E50CDE">
        <w:rPr>
          <w:rFonts w:ascii="Times New Roman" w:eastAsia="Malgun Gothic" w:hAnsi="Times New Roman"/>
          <w:b/>
          <w:bCs/>
          <w:sz w:val="20"/>
          <w:szCs w:val="20"/>
        </w:rPr>
        <w:t>,</w:t>
      </w:r>
      <w:r w:rsidR="000D642B" w:rsidRPr="00E50CDE">
        <w:rPr>
          <w:rFonts w:ascii="Times New Roman" w:eastAsia="Malgun Gothic" w:hAnsi="Times New Roman"/>
          <w:b/>
          <w:bCs/>
          <w:sz w:val="20"/>
          <w:szCs w:val="20"/>
        </w:rPr>
        <w:t xml:space="preserve"> UE utilize the two sets of power</w:t>
      </w:r>
      <w:r w:rsidR="00B27E52">
        <w:rPr>
          <w:rFonts w:ascii="Times New Roman" w:eastAsia="Malgun Gothic" w:hAnsi="Times New Roman"/>
          <w:b/>
          <w:bCs/>
          <w:sz w:val="20"/>
          <w:szCs w:val="20"/>
        </w:rPr>
        <w:t xml:space="preserve"> for uplink transmission in SBFD and non-SBFD. </w:t>
      </w:r>
    </w:p>
    <w:p w14:paraId="40EFFE13" w14:textId="77777777" w:rsidR="000D642B" w:rsidRPr="00E50CDE" w:rsidRDefault="000D642B" w:rsidP="00E50CDE">
      <w:pPr>
        <w:pStyle w:val="ListParagraph"/>
        <w:rPr>
          <w:rFonts w:ascii="Times New Roman" w:eastAsia="Malgun Gothic" w:hAnsi="Times New Roman"/>
          <w:b/>
          <w:bCs/>
          <w:color w:val="FF0000"/>
          <w:sz w:val="20"/>
          <w:szCs w:val="20"/>
        </w:rPr>
      </w:pPr>
    </w:p>
    <w:bookmarkEnd w:id="10"/>
    <w:bookmarkEnd w:id="11"/>
    <w:bookmarkEnd w:id="12"/>
    <w:bookmarkEnd w:id="13"/>
    <w:bookmarkEnd w:id="14"/>
    <w:bookmarkEnd w:id="15"/>
    <w:bookmarkEnd w:id="16"/>
    <w:bookmarkEnd w:id="17"/>
    <w:bookmarkEnd w:id="18"/>
    <w:bookmarkEnd w:id="19"/>
    <w:bookmarkEnd w:id="20"/>
    <w:bookmarkEnd w:id="21"/>
    <w:bookmarkEnd w:id="22"/>
    <w:bookmarkEnd w:id="53"/>
    <w:p w14:paraId="069CF2BF" w14:textId="564AD287" w:rsidR="007F40E3" w:rsidRDefault="00491D59" w:rsidP="00491D59">
      <w:pPr>
        <w:pStyle w:val="Heading1"/>
      </w:pPr>
      <w:r>
        <w:t>Conclusion</w:t>
      </w:r>
    </w:p>
    <w:p w14:paraId="41D08CC9" w14:textId="0108B13F"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observations and </w:t>
      </w:r>
      <w:r w:rsidRPr="00A562B7">
        <w:t>proposals:</w:t>
      </w:r>
    </w:p>
    <w:p w14:paraId="2427D504" w14:textId="77777777" w:rsidR="00885A75" w:rsidRDefault="00885A75" w:rsidP="00885A75">
      <w:pPr>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w:t>
      </w:r>
      <w:r w:rsidRPr="00383DC6">
        <w:rPr>
          <w:rFonts w:eastAsia="Malgun Gothic"/>
          <w:b/>
          <w:lang w:eastAsia="ko-KR"/>
        </w:rPr>
        <w:t xml:space="preserve">: RAN1 should discuss some limitation on maximum number of DL/UL switching for the SBFD-aware UE </w:t>
      </w:r>
      <w:r>
        <w:rPr>
          <w:rFonts w:eastAsia="Malgun Gothic"/>
          <w:b/>
          <w:lang w:eastAsia="ko-KR"/>
        </w:rPr>
        <w:t>within SBFD slots and the SBFD time period.</w:t>
      </w:r>
    </w:p>
    <w:p w14:paraId="2723B4C0" w14:textId="77777777" w:rsidR="00885A75" w:rsidRDefault="00885A75" w:rsidP="00885A75">
      <w:pPr>
        <w:jc w:val="both"/>
        <w:rPr>
          <w:rFonts w:eastAsia="Batang"/>
          <w:b/>
          <w:szCs w:val="24"/>
        </w:rPr>
      </w:pPr>
      <w:r w:rsidRPr="008E1A8B">
        <w:rPr>
          <w:rFonts w:eastAsia="Batang"/>
          <w:b/>
          <w:szCs w:val="24"/>
          <w:u w:val="single"/>
          <w:lang w:val="en-GB"/>
        </w:rPr>
        <w:t xml:space="preserve">Proposal </w:t>
      </w:r>
      <w:r>
        <w:rPr>
          <w:rFonts w:eastAsia="Batang"/>
          <w:b/>
          <w:szCs w:val="24"/>
          <w:u w:val="single"/>
          <w:lang w:val="en-GB"/>
        </w:rPr>
        <w:t>2</w:t>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partial edge PRBs are dropped when the SCS of the active UL/DL BWP is larger than the SCS of the cell-specific UL/DL SB subband.</w:t>
      </w:r>
    </w:p>
    <w:p w14:paraId="1FD9F701" w14:textId="77777777" w:rsidR="00885A75" w:rsidRDefault="00885A75" w:rsidP="00885A75">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07E59F42" w14:textId="77777777" w:rsidR="00885A75" w:rsidRPr="00D549C2" w:rsidRDefault="00885A75" w:rsidP="00885A75">
      <w:pPr>
        <w:jc w:val="both"/>
        <w:rPr>
          <w:color w:val="FF0000"/>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0F1B5BCE" w14:textId="77777777" w:rsidR="00885A75" w:rsidRPr="003F335B" w:rsidRDefault="00885A75" w:rsidP="00885A75">
      <w:pPr>
        <w:jc w:val="both"/>
        <w:rPr>
          <w:lang w:val="en-GB" w:eastAsia="zh-CN"/>
        </w:rPr>
      </w:pPr>
      <w:r w:rsidRPr="00B31039">
        <w:rPr>
          <w:rFonts w:eastAsia="Batang"/>
          <w:b/>
          <w:szCs w:val="24"/>
          <w:u w:val="single"/>
          <w:lang w:val="en-GB"/>
        </w:rPr>
        <w:t>Observatio</w:t>
      </w:r>
      <w:r>
        <w:rPr>
          <w:rFonts w:eastAsia="Batang"/>
          <w:b/>
          <w:szCs w:val="24"/>
          <w:u w:val="single"/>
          <w:lang w:val="en-GB"/>
        </w:rPr>
        <w:t>n 3:</w:t>
      </w:r>
      <w:r>
        <w:rPr>
          <w:rFonts w:eastAsia="Batang"/>
          <w:b/>
          <w:szCs w:val="24"/>
          <w:lang w:val="en-GB"/>
        </w:rPr>
        <w:t xml:space="preserve"> Based on LLS, improving the guardband between the scheduled DL and UL resources helps reducing the inter-UE CLI and recovering some TPUT loss.</w:t>
      </w:r>
    </w:p>
    <w:p w14:paraId="279DA37D" w14:textId="77777777" w:rsidR="00885A75" w:rsidRDefault="00885A75" w:rsidP="00885A75">
      <w:pPr>
        <w:spacing w:after="0"/>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3</w:t>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6595A7FB" w14:textId="77777777" w:rsidR="00885A75" w:rsidRPr="00D549C2" w:rsidRDefault="00885A75" w:rsidP="00885A75">
      <w:pPr>
        <w:spacing w:after="0"/>
        <w:jc w:val="both"/>
        <w:rPr>
          <w:rFonts w:eastAsia="Batang"/>
          <w:bCs/>
          <w:szCs w:val="24"/>
          <w:lang w:val="en-GB"/>
        </w:rPr>
      </w:pPr>
    </w:p>
    <w:p w14:paraId="395A4384" w14:textId="77777777" w:rsidR="00885A75" w:rsidRDefault="00885A75" w:rsidP="00885A75">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4:</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56DCF80B" w14:textId="77777777" w:rsidR="00885A75" w:rsidRDefault="00885A75" w:rsidP="00885A75">
      <w:pPr>
        <w:spacing w:after="0"/>
        <w:jc w:val="both"/>
        <w:rPr>
          <w:rFonts w:eastAsia="Batang"/>
          <w:b/>
          <w:szCs w:val="24"/>
          <w:u w:val="single"/>
          <w:lang w:val="en-GB"/>
        </w:rPr>
      </w:pPr>
    </w:p>
    <w:p w14:paraId="762496B5" w14:textId="77777777" w:rsidR="00885A75" w:rsidRDefault="00885A75" w:rsidP="00885A75">
      <w:pPr>
        <w:spacing w:after="0"/>
        <w:jc w:val="both"/>
        <w:rPr>
          <w:rFonts w:eastAsia="Batang"/>
          <w:b/>
          <w:szCs w:val="24"/>
          <w:lang w:val="en-GB"/>
        </w:rPr>
      </w:pPr>
      <w:r w:rsidRPr="008E1A8B">
        <w:rPr>
          <w:rFonts w:eastAsia="Batang"/>
          <w:b/>
          <w:szCs w:val="24"/>
          <w:u w:val="single"/>
          <w:lang w:val="en-GB"/>
        </w:rPr>
        <w:lastRenderedPageBreak/>
        <w:t xml:space="preserve">Proposal </w:t>
      </w:r>
      <w:r>
        <w:rPr>
          <w:rFonts w:eastAsia="Batang"/>
          <w:b/>
          <w:szCs w:val="24"/>
          <w:u w:val="single"/>
          <w:lang w:val="en-GB"/>
        </w:rPr>
        <w:t>4</w:t>
      </w:r>
      <w:r w:rsidRPr="00D549C2">
        <w:rPr>
          <w:rFonts w:eastAsia="Batang"/>
          <w:b/>
          <w:szCs w:val="24"/>
          <w:lang w:val="en-GB"/>
        </w:rPr>
        <w:t xml:space="preserve">: Support </w:t>
      </w:r>
      <w:r>
        <w:rPr>
          <w:rFonts w:eastAsia="Batang"/>
          <w:b/>
          <w:szCs w:val="24"/>
          <w:lang w:val="en-GB"/>
        </w:rPr>
        <w:t>UE reporting of single DL subband operation in SBFD symbols.</w:t>
      </w:r>
    </w:p>
    <w:p w14:paraId="74B6A05A" w14:textId="77777777" w:rsidR="00885A75" w:rsidRDefault="00885A75" w:rsidP="00885A75">
      <w:pPr>
        <w:spacing w:after="0"/>
        <w:jc w:val="both"/>
        <w:rPr>
          <w:rFonts w:eastAsia="Batang"/>
          <w:bCs/>
          <w:szCs w:val="24"/>
          <w:lang w:val="en-GB"/>
        </w:rPr>
      </w:pPr>
    </w:p>
    <w:p w14:paraId="1D328D9D" w14:textId="77777777" w:rsidR="00885A75" w:rsidRDefault="00885A75" w:rsidP="00885A75">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5</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Pr>
          <w:b/>
          <w:bCs/>
          <w:lang w:val="en-GB" w:eastAsia="zh-CN"/>
        </w:rPr>
        <w:t xml:space="preserve">on cell-specific SBFD frequency indication </w:t>
      </w:r>
      <w:r w:rsidRPr="00D549C2">
        <w:rPr>
          <w:b/>
          <w:bCs/>
          <w:lang w:val="en-GB" w:eastAsia="zh-CN"/>
        </w:rPr>
        <w:t>with the following updates.</w:t>
      </w:r>
    </w:p>
    <w:p w14:paraId="376F8FAF" w14:textId="77777777" w:rsidR="00885A75" w:rsidRDefault="00885A75" w:rsidP="00885A75">
      <w:pPr>
        <w:pStyle w:val="ListParagraph"/>
        <w:numPr>
          <w:ilvl w:val="0"/>
          <w:numId w:val="18"/>
        </w:numPr>
        <w:rPr>
          <w:b/>
          <w:bCs/>
          <w:lang w:val="en-GB" w:eastAsia="zh-CN"/>
        </w:rPr>
      </w:pPr>
      <w:r>
        <w:rPr>
          <w:rFonts w:ascii="Times New Roman" w:eastAsia="SimSun" w:hAnsi="Times New Roman"/>
          <w:b/>
          <w:bCs/>
          <w:sz w:val="20"/>
          <w:szCs w:val="20"/>
          <w:lang w:val="en-GB" w:eastAsia="zh-CN"/>
        </w:rPr>
        <w:t>Send an LS to RAN4 on the feasibility and use-case of SBFD-aware guardband and single DL subband.</w:t>
      </w:r>
    </w:p>
    <w:p w14:paraId="4DE809A2" w14:textId="77777777" w:rsidR="00885A75" w:rsidRPr="00553381" w:rsidRDefault="00885A75" w:rsidP="00885A75">
      <w:pPr>
        <w:pStyle w:val="ListParagraph"/>
        <w:rPr>
          <w:rFonts w:eastAsia="SimSun"/>
          <w:b/>
          <w:bCs/>
          <w:szCs w:val="20"/>
          <w:lang w:val="en-GB" w:eastAsia="zh-CN"/>
        </w:rPr>
      </w:pPr>
    </w:p>
    <w:p w14:paraId="59C67C9E" w14:textId="77777777" w:rsidR="00885A75" w:rsidRDefault="00885A75" w:rsidP="00885A75">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6</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gNB co</w:t>
      </w:r>
      <w:r w:rsidRPr="00D549C2">
        <w:rPr>
          <w:rFonts w:eastAsia="Malgun Gothic"/>
          <w:b/>
          <w:lang w:eastAsia="ko-KR"/>
        </w:rPr>
        <w:t>nfigured/scheduled transmissions</w:t>
      </w:r>
      <w:r>
        <w:rPr>
          <w:rFonts w:eastAsia="Malgun Gothic"/>
          <w:b/>
          <w:lang w:eastAsia="ko-KR"/>
        </w:rPr>
        <w:t xml:space="preserve"> and </w:t>
      </w:r>
      <w:r w:rsidRPr="00D549C2">
        <w:rPr>
          <w:rFonts w:eastAsia="Malgun Gothic"/>
          <w:b/>
          <w:lang w:eastAsia="ko-KR"/>
        </w:rPr>
        <w:t>receptions and collision handling (if any).</w:t>
      </w:r>
    </w:p>
    <w:p w14:paraId="2EA7A166" w14:textId="77777777" w:rsidR="00885A75" w:rsidRPr="002D6373" w:rsidRDefault="00885A75" w:rsidP="00885A75">
      <w:pPr>
        <w:spacing w:after="0"/>
        <w:jc w:val="both"/>
        <w:rPr>
          <w:rFonts w:eastAsia="Malgun Gothic"/>
          <w:b/>
          <w:lang w:eastAsia="ko-KR"/>
        </w:rPr>
      </w:pPr>
    </w:p>
    <w:p w14:paraId="6FE7A463" w14:textId="77777777" w:rsidR="00885A75" w:rsidRDefault="00885A75" w:rsidP="00885A75">
      <w:pPr>
        <w:spacing w:after="0"/>
        <w:jc w:val="both"/>
        <w:rPr>
          <w:lang w:eastAsia="ko-KR"/>
        </w:rPr>
      </w:pPr>
      <w:r w:rsidRPr="008E1A8B">
        <w:rPr>
          <w:rFonts w:eastAsia="Batang"/>
          <w:b/>
          <w:szCs w:val="24"/>
          <w:u w:val="single"/>
          <w:lang w:val="en-GB"/>
        </w:rPr>
        <w:t xml:space="preserve">Proposal </w:t>
      </w:r>
      <w:r>
        <w:rPr>
          <w:rFonts w:eastAsia="Batang"/>
          <w:b/>
          <w:szCs w:val="24"/>
          <w:u w:val="single"/>
          <w:lang w:val="en-GB"/>
        </w:rPr>
        <w:t>7</w:t>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49A5E1B" w14:textId="77777777" w:rsidR="00885A75" w:rsidRPr="00553381" w:rsidRDefault="00885A75" w:rsidP="00885A75">
      <w:pPr>
        <w:spacing w:after="0"/>
        <w:jc w:val="both"/>
        <w:rPr>
          <w:lang w:eastAsia="ko-KR"/>
        </w:rPr>
      </w:pPr>
    </w:p>
    <w:p w14:paraId="5118FA43" w14:textId="77777777" w:rsidR="00885A75" w:rsidRPr="003D21FC" w:rsidRDefault="00885A75" w:rsidP="00885A75">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 xml:space="preserve">: </w:t>
      </w:r>
      <w:r w:rsidRPr="002738F9">
        <w:rPr>
          <w:rFonts w:eastAsia="Batang"/>
          <w:b/>
          <w:szCs w:val="24"/>
        </w:rPr>
        <w:t xml:space="preserve">For a CSI report associated with </w:t>
      </w:r>
      <w:r w:rsidRPr="002738F9">
        <w:rPr>
          <w:b/>
          <w:iCs/>
          <w:szCs w:val="16"/>
          <w:lang w:eastAsia="ko-KR"/>
        </w:rPr>
        <w:t>associated with CSI-RS(s) restricted to SBFD symbols only</w:t>
      </w:r>
      <w:r>
        <w:rPr>
          <w:rFonts w:eastAsia="Batang"/>
          <w:b/>
          <w:szCs w:val="24"/>
          <w:lang w:val="en-GB"/>
        </w:rPr>
        <w:t xml:space="preserve">, UE </w:t>
      </w:r>
      <w:r w:rsidRPr="00DA3EC9">
        <w:rPr>
          <w:rFonts w:eastAsia="Batang"/>
          <w:b/>
          <w:szCs w:val="24"/>
          <w:lang w:val="en-GB"/>
        </w:rPr>
        <w:t xml:space="preserve">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4645CEFB" w14:textId="77777777" w:rsidR="00885A75" w:rsidRDefault="00885A75" w:rsidP="00885A75">
      <w:pPr>
        <w:spacing w:after="0"/>
        <w:jc w:val="both"/>
        <w:rPr>
          <w:rFonts w:eastAsia="Batang"/>
          <w:b/>
          <w:szCs w:val="24"/>
          <w:u w:val="single"/>
          <w:lang w:val="en-GB"/>
        </w:rPr>
      </w:pPr>
    </w:p>
    <w:p w14:paraId="7F224993" w14:textId="77777777" w:rsidR="00885A75" w:rsidRDefault="00885A75" w:rsidP="00885A75">
      <w:pPr>
        <w:spacing w:after="0"/>
        <w:jc w:val="both"/>
        <w:rPr>
          <w:b/>
          <w:bCs/>
          <w:lang w:val="en-GB" w:eastAsia="zh-CN"/>
        </w:rPr>
      </w:pPr>
      <w:r w:rsidRPr="008B0460">
        <w:rPr>
          <w:rFonts w:eastAsia="Batang"/>
          <w:b/>
          <w:szCs w:val="24"/>
          <w:u w:val="single"/>
          <w:lang w:val="en-GB"/>
        </w:rPr>
        <w:t xml:space="preserve">Proposal </w:t>
      </w:r>
      <w:r>
        <w:rPr>
          <w:rFonts w:eastAsia="Batang"/>
          <w:b/>
          <w:szCs w:val="24"/>
          <w:u w:val="single"/>
          <w:lang w:val="en-GB"/>
        </w:rPr>
        <w:t>9:</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partially </w:t>
      </w:r>
      <w:r w:rsidRPr="00653451">
        <w:rPr>
          <w:b/>
          <w:bCs/>
          <w:lang w:val="en-GB" w:eastAsia="zh-CN"/>
        </w:rPr>
        <w:t xml:space="preserve">overlaps </w:t>
      </w:r>
      <w:r>
        <w:rPr>
          <w:b/>
          <w:bCs/>
          <w:lang w:val="en-GB" w:eastAsia="zh-CN"/>
        </w:rPr>
        <w:t>with the DL/UL usable PRBs for TBS size determination.</w:t>
      </w:r>
    </w:p>
    <w:p w14:paraId="616D76CC" w14:textId="77777777" w:rsidR="00885A75" w:rsidRDefault="00885A75" w:rsidP="00885A75">
      <w:pPr>
        <w:spacing w:after="0"/>
        <w:jc w:val="both"/>
        <w:rPr>
          <w:b/>
          <w:bCs/>
          <w:lang w:val="en-GB" w:eastAsia="zh-CN"/>
        </w:rPr>
      </w:pPr>
    </w:p>
    <w:p w14:paraId="3F736D9D" w14:textId="77777777" w:rsidR="00885A75" w:rsidRDefault="00885A75" w:rsidP="00885A75">
      <w:pPr>
        <w:spacing w:after="0"/>
        <w:jc w:val="both"/>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10:</w:t>
      </w:r>
      <w:r w:rsidRPr="006B0B6E">
        <w:rPr>
          <w:rFonts w:eastAsia="Batang"/>
          <w:b/>
          <w:bCs/>
          <w:szCs w:val="24"/>
          <w:lang w:val="en-GB"/>
        </w:rPr>
        <w:t xml:space="preserve"> </w:t>
      </w:r>
      <w:r>
        <w:rPr>
          <w:rFonts w:eastAsia="Batang"/>
          <w:b/>
          <w:bCs/>
          <w:szCs w:val="24"/>
          <w:lang w:val="en-GB"/>
        </w:rPr>
        <w:t>For PDSCH resource allocation type 1 in SBFD symbols, support the following:</w:t>
      </w:r>
    </w:p>
    <w:p w14:paraId="4A410364" w14:textId="77777777" w:rsidR="00885A75" w:rsidRDefault="00885A75" w:rsidP="00885A75">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3B2BE7A0" w14:textId="77777777" w:rsidR="00885A75" w:rsidRDefault="00885A75" w:rsidP="00885A75">
      <w:pPr>
        <w:pStyle w:val="ListParagraph"/>
        <w:numPr>
          <w:ilvl w:val="0"/>
          <w:numId w:val="75"/>
        </w:numPr>
        <w:jc w:val="both"/>
        <w:rPr>
          <w:rFonts w:eastAsia="Batang"/>
          <w:b/>
          <w:bCs/>
          <w:szCs w:val="24"/>
          <w:lang w:val="en-GB"/>
        </w:rPr>
      </w:pPr>
      <w:r w:rsidRPr="002738F9">
        <w:rPr>
          <w:rFonts w:ascii="Times New Roman" w:eastAsia="Batang" w:hAnsi="Times New Roman"/>
          <w:b/>
          <w:bCs/>
          <w:sz w:val="20"/>
          <w:szCs w:val="24"/>
          <w:lang w:val="en-GB"/>
        </w:rPr>
        <w:t>The definition of partial RBG(s) for DCI format 1_2 when VRB-PRB interleaving is disabled.</w:t>
      </w:r>
    </w:p>
    <w:p w14:paraId="1E61A5DE" w14:textId="77777777" w:rsidR="00885A75" w:rsidRPr="002A65CC" w:rsidRDefault="00885A75" w:rsidP="00885A75">
      <w:pPr>
        <w:pStyle w:val="ListParagraph"/>
        <w:jc w:val="both"/>
        <w:rPr>
          <w:rFonts w:eastAsia="Batang"/>
          <w:b/>
          <w:bCs/>
          <w:szCs w:val="24"/>
          <w:lang w:val="en-GB"/>
        </w:rPr>
      </w:pPr>
    </w:p>
    <w:p w14:paraId="2324E6BB" w14:textId="77777777" w:rsidR="00885A75" w:rsidRPr="002A65CC" w:rsidRDefault="00885A75" w:rsidP="00885A75">
      <w:pPr>
        <w:spacing w:after="0"/>
        <w:jc w:val="both"/>
        <w:rPr>
          <w:b/>
          <w:lang w:eastAsia="zh-CN"/>
        </w:rPr>
      </w:pPr>
      <w:r w:rsidRPr="008B0460">
        <w:rPr>
          <w:rFonts w:eastAsia="Batang"/>
          <w:b/>
          <w:szCs w:val="24"/>
          <w:u w:val="single"/>
          <w:lang w:val="en-GB"/>
        </w:rPr>
        <w:t xml:space="preserve">Proposal </w:t>
      </w:r>
      <w:r>
        <w:rPr>
          <w:rFonts w:eastAsia="Batang"/>
          <w:b/>
          <w:szCs w:val="24"/>
          <w:u w:val="single"/>
          <w:lang w:val="en-GB"/>
        </w:rPr>
        <w:t>11:</w:t>
      </w:r>
      <w:r w:rsidRPr="006B0B6E">
        <w:rPr>
          <w:rFonts w:eastAsia="Batang"/>
          <w:b/>
          <w:bCs/>
          <w:szCs w:val="24"/>
          <w:lang w:val="en-GB"/>
        </w:rPr>
        <w:t xml:space="preserve"> </w:t>
      </w:r>
      <w:r w:rsidRPr="00E50CDE">
        <w:rPr>
          <w:rFonts w:eastAsia="Malgun Gothic"/>
          <w:b/>
          <w:bCs/>
        </w:rPr>
        <w:t xml:space="preserve">For dynamic </w:t>
      </w:r>
      <w:r w:rsidRPr="00DB5B88">
        <w:rPr>
          <w:rFonts w:eastAsia="Malgun Gothic"/>
          <w:b/>
          <w:bCs/>
        </w:rPr>
        <w:t>determination of the precoding bundling, w</w:t>
      </w:r>
      <w:r w:rsidRPr="00E50CDE">
        <w:rPr>
          <w:rFonts w:eastAsia="Malgun Gothic"/>
          <w:b/>
          <w:bCs/>
        </w:rPr>
        <w:t>hen DCI bitfield</w:t>
      </w:r>
      <w:r>
        <w:rPr>
          <w:rFonts w:eastAsia="Malgun Gothic"/>
          <w:b/>
          <w:bCs/>
        </w:rPr>
        <w:t xml:space="preserve"> (</w:t>
      </w:r>
      <w:r w:rsidRPr="00D27957">
        <w:rPr>
          <w:i/>
          <w:iCs/>
          <w:lang w:eastAsia="zh-CN"/>
        </w:rPr>
        <w:t>bundling size indicator</w:t>
      </w:r>
      <w:r>
        <w:rPr>
          <w:rFonts w:eastAsia="Malgun Gothic"/>
          <w:b/>
          <w:bCs/>
        </w:rPr>
        <w:t>)</w:t>
      </w:r>
      <w:r w:rsidRPr="00E50CDE">
        <w:rPr>
          <w:rFonts w:eastAsia="Malgun Gothic"/>
          <w:b/>
          <w:bCs/>
        </w:rPr>
        <w:t xml:space="preserve"> indicates ‘1’ and first set configured with two values as ‘n4-wideband’ or ‘n2-wideband’, </w:t>
      </w:r>
      <w:r w:rsidRPr="00DB5B88">
        <w:rPr>
          <w:rFonts w:eastAsia="Malgun Gothic"/>
          <w:b/>
          <w:bCs/>
        </w:rPr>
        <w:t xml:space="preserve">the condition </w:t>
      </w:r>
      <w:r w:rsidRPr="00E50CDE">
        <w:rPr>
          <w:b/>
          <w:bCs/>
          <w:lang w:eastAsia="zh-CN"/>
        </w:rPr>
        <w:t>for determining wideband or narrowband depends on</w:t>
      </w:r>
      <w:r>
        <w:rPr>
          <w:b/>
          <w:bCs/>
          <w:lang w:eastAsia="zh-CN"/>
        </w:rPr>
        <w:t xml:space="preserve"> whether the</w:t>
      </w:r>
      <w:r w:rsidRPr="00E50CDE">
        <w:rPr>
          <w:b/>
          <w:bCs/>
          <w:lang w:eastAsia="zh-CN"/>
        </w:rPr>
        <w:t xml:space="preserve"> number scheduled </w:t>
      </w:r>
      <w:r>
        <w:rPr>
          <w:b/>
          <w:bCs/>
          <w:lang w:eastAsia="zh-CN"/>
        </w:rPr>
        <w:t>P</w:t>
      </w:r>
      <w:r w:rsidRPr="00E50CDE">
        <w:rPr>
          <w:b/>
          <w:bCs/>
          <w:lang w:eastAsia="zh-CN"/>
        </w:rPr>
        <w:t xml:space="preserve">RBs </w:t>
      </w:r>
      <w:r>
        <w:rPr>
          <w:b/>
          <w:bCs/>
          <w:lang w:eastAsia="zh-CN"/>
        </w:rPr>
        <w:t xml:space="preserve">larger than </w:t>
      </w:r>
      <w:r w:rsidRPr="00E50CDE">
        <w:rPr>
          <w:b/>
          <w:bCs/>
          <w:lang w:eastAsia="zh-CN"/>
        </w:rPr>
        <w:t xml:space="preserve">half of the size of the DL subband </w:t>
      </w:r>
      <m:oMath>
        <m:f>
          <m:fPr>
            <m:ctrlPr>
              <w:rPr>
                <w:rFonts w:ascii="Cambria Math" w:hAnsi="Cambria Math"/>
                <w:b/>
                <w:i/>
                <w:lang w:eastAsia="zh-CN"/>
              </w:rPr>
            </m:ctrlPr>
          </m:fPr>
          <m:num>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num>
          <m:den>
            <m:r>
              <m:rPr>
                <m:sty m:val="bi"/>
              </m:rPr>
              <w:rPr>
                <w:rFonts w:ascii="Cambria Math" w:hAnsi="Cambria Math"/>
                <w:lang w:eastAsia="zh-CN"/>
              </w:rPr>
              <m:t>2</m:t>
            </m:r>
          </m:den>
        </m:f>
      </m:oMath>
    </w:p>
    <w:p w14:paraId="59B4466F" w14:textId="77777777" w:rsidR="00885A75" w:rsidRPr="002A65CC" w:rsidRDefault="00885A75" w:rsidP="00885A75">
      <w:pPr>
        <w:spacing w:after="0"/>
        <w:jc w:val="both"/>
        <w:rPr>
          <w:b/>
          <w:bCs/>
        </w:rPr>
      </w:pPr>
    </w:p>
    <w:p w14:paraId="73FEFA7F" w14:textId="77777777" w:rsidR="00885A75" w:rsidRDefault="00885A75" w:rsidP="00885A75">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12</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17DCC2BD" w14:textId="77777777" w:rsidR="00885A75" w:rsidRDefault="00885A75" w:rsidP="00885A75">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0B279605" w14:textId="77777777" w:rsidR="00885A75" w:rsidRPr="002A65CC" w:rsidRDefault="00885A75" w:rsidP="00885A75">
      <w:pPr>
        <w:pStyle w:val="ListParagraph"/>
        <w:jc w:val="both"/>
        <w:rPr>
          <w:rFonts w:eastAsia="SimSun"/>
          <w:b/>
          <w:iCs/>
          <w:szCs w:val="16"/>
          <w:lang w:val="en-GB" w:eastAsia="ko-KR"/>
        </w:rPr>
      </w:pPr>
    </w:p>
    <w:p w14:paraId="08B2EAA1" w14:textId="77777777" w:rsidR="00885A75" w:rsidRDefault="00885A75" w:rsidP="00885A75">
      <w:pPr>
        <w:spacing w:after="0"/>
        <w:jc w:val="both"/>
        <w:rPr>
          <w:rFonts w:eastAsiaTheme="minorEastAsia"/>
          <w:b/>
          <w:bCs/>
          <w:lang w:eastAsia="zh-CN"/>
        </w:rPr>
      </w:pPr>
      <w:r w:rsidRPr="008B0460">
        <w:rPr>
          <w:rFonts w:eastAsia="Batang"/>
          <w:b/>
          <w:szCs w:val="24"/>
          <w:u w:val="single"/>
          <w:lang w:val="en-GB"/>
        </w:rPr>
        <w:t xml:space="preserve">Proposal </w:t>
      </w:r>
      <w:r>
        <w:rPr>
          <w:rFonts w:eastAsia="Batang"/>
          <w:b/>
          <w:szCs w:val="24"/>
          <w:u w:val="single"/>
          <w:lang w:val="en-GB"/>
        </w:rPr>
        <w:t>13</w:t>
      </w:r>
      <w:r w:rsidRPr="008B0460">
        <w:rPr>
          <w:b/>
          <w:iCs/>
          <w:szCs w:val="16"/>
          <w:lang w:val="en-GB" w:eastAsia="ko-KR"/>
        </w:rPr>
        <w:t>:</w:t>
      </w:r>
      <w:r>
        <w:rPr>
          <w:b/>
          <w:iCs/>
          <w:szCs w:val="16"/>
          <w:lang w:val="en-GB" w:eastAsia="ko-KR"/>
        </w:rPr>
        <w:t xml:space="preserve"> </w:t>
      </w:r>
      <w:r w:rsidRPr="002738F9">
        <w:rPr>
          <w:rFonts w:eastAsia="Malgun Gothic"/>
          <w:b/>
          <w:bCs/>
        </w:rPr>
        <w:t>For UL transmissions and DL receptions across SBFD symbols and non-SBFD symbols in different slots (each transmission/reception within a slot has either all SBFD or all non-SBFD symbols)</w:t>
      </w:r>
      <w:r w:rsidRPr="002738F9">
        <w:rPr>
          <w:rFonts w:eastAsiaTheme="minorEastAsia"/>
          <w:b/>
          <w:bCs/>
          <w:lang w:eastAsia="zh-CN"/>
        </w:rPr>
        <w:t xml:space="preserve"> for an SBFD aware UE, support option 1</w:t>
      </w:r>
      <w:r>
        <w:rPr>
          <w:rFonts w:eastAsiaTheme="minorEastAsia"/>
          <w:b/>
          <w:bCs/>
          <w:lang w:eastAsia="zh-CN"/>
        </w:rPr>
        <w:t>.</w:t>
      </w:r>
    </w:p>
    <w:p w14:paraId="52DFC76D" w14:textId="77777777" w:rsidR="00885A75" w:rsidRDefault="00885A75" w:rsidP="00885A75">
      <w:pPr>
        <w:pStyle w:val="ListParagraph"/>
        <w:numPr>
          <w:ilvl w:val="0"/>
          <w:numId w:val="76"/>
        </w:numPr>
        <w:jc w:val="both"/>
        <w:rPr>
          <w:rFonts w:eastAsia="Malgun Gothic"/>
          <w:b/>
          <w:bCs/>
        </w:rPr>
      </w:pPr>
      <w:r w:rsidRPr="002738F9">
        <w:rPr>
          <w:rFonts w:ascii="Times New Roman" w:eastAsia="Malgun Gothic" w:hAnsi="Times New Roman"/>
          <w:b/>
          <w:bCs/>
          <w:sz w:val="20"/>
          <w:szCs w:val="20"/>
        </w:rPr>
        <w:t xml:space="preserve">based on UE capability reporting, </w:t>
      </w:r>
      <w:r>
        <w:rPr>
          <w:rFonts w:ascii="Times New Roman" w:eastAsia="Malgun Gothic" w:hAnsi="Times New Roman"/>
          <w:b/>
          <w:bCs/>
          <w:sz w:val="20"/>
          <w:szCs w:val="20"/>
        </w:rPr>
        <w:t>t</w:t>
      </w:r>
      <w:r w:rsidRPr="002738F9">
        <w:rPr>
          <w:rFonts w:ascii="Times New Roman" w:eastAsia="Malgun Gothic" w:hAnsi="Times New Roman"/>
          <w:b/>
          <w:bCs/>
          <w:sz w:val="20"/>
          <w:szCs w:val="20"/>
        </w:rPr>
        <w:t xml:space="preserve">he SBFD-aware UE is provided with Configuration 1 or Configuration 2 via RRC configuration per UE per serving cell basis. </w:t>
      </w:r>
    </w:p>
    <w:p w14:paraId="6DF28F7D" w14:textId="77777777" w:rsidR="00885A75" w:rsidRPr="002738F9" w:rsidRDefault="00885A75" w:rsidP="00885A75">
      <w:pPr>
        <w:pStyle w:val="ListParagraph"/>
        <w:ind w:left="767"/>
        <w:jc w:val="both"/>
        <w:rPr>
          <w:rFonts w:ascii="Times New Roman" w:eastAsia="Malgun Gothic" w:hAnsi="Times New Roman"/>
          <w:b/>
          <w:bCs/>
          <w:sz w:val="20"/>
          <w:szCs w:val="20"/>
        </w:rPr>
      </w:pPr>
    </w:p>
    <w:p w14:paraId="0D77A806" w14:textId="77777777" w:rsidR="00885A75" w:rsidRPr="004515BE" w:rsidRDefault="00885A75" w:rsidP="00885A75">
      <w:pPr>
        <w:jc w:val="both"/>
        <w:rPr>
          <w:rFonts w:eastAsia="Batang"/>
          <w:b/>
          <w:bCs/>
          <w:szCs w:val="24"/>
          <w:lang w:val="en-GB"/>
        </w:rPr>
      </w:pPr>
      <w:r w:rsidRPr="004515BE">
        <w:rPr>
          <w:rFonts w:eastAsia="Batang"/>
          <w:b/>
          <w:szCs w:val="24"/>
          <w:u w:val="single"/>
          <w:lang w:val="en-GB"/>
        </w:rPr>
        <w:t xml:space="preserve">Proposal </w:t>
      </w:r>
      <w:r>
        <w:rPr>
          <w:rFonts w:eastAsia="Batang"/>
          <w:b/>
          <w:szCs w:val="24"/>
          <w:u w:val="single"/>
          <w:lang w:val="en-GB"/>
        </w:rPr>
        <w:t>14</w:t>
      </w:r>
      <w:r w:rsidRPr="004515BE">
        <w:rPr>
          <w:rFonts w:eastAsia="Batang"/>
          <w:b/>
          <w:szCs w:val="24"/>
          <w:u w:val="single"/>
          <w:lang w:val="en-GB"/>
        </w:rPr>
        <w:t>:</w:t>
      </w:r>
      <w:r w:rsidRPr="004515BE">
        <w:rPr>
          <w:rFonts w:eastAsia="Batang"/>
          <w:b/>
          <w:szCs w:val="24"/>
          <w:lang w:val="en-GB"/>
        </w:rPr>
        <w:t xml:space="preserve"> </w:t>
      </w:r>
      <w:r w:rsidRPr="004515BE">
        <w:rPr>
          <w:rFonts w:eastAsia="Batang"/>
          <w:b/>
          <w:bCs/>
          <w:szCs w:val="24"/>
          <w:lang w:val="en-GB"/>
        </w:rPr>
        <w:t xml:space="preserve">support separate P/SP/AP SRS resource sets configuration for SRS transmission in SBFD symbols in addition to the P/SP/AP SRS resource sets configuration for SRS transmission in non-SBFD symbols. </w:t>
      </w:r>
    </w:p>
    <w:p w14:paraId="42759A2A" w14:textId="77777777" w:rsidR="00885A75" w:rsidRDefault="00885A75" w:rsidP="00885A75">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15:</w:t>
      </w:r>
      <w:r w:rsidRPr="007B0990">
        <w:rPr>
          <w:rFonts w:eastAsia="Batang"/>
          <w:b/>
          <w:szCs w:val="24"/>
          <w:lang w:val="en-GB"/>
        </w:rPr>
        <w:t xml:space="preserve"> </w:t>
      </w:r>
      <w:r>
        <w:rPr>
          <w:rFonts w:eastAsia="Batang"/>
          <w:b/>
          <w:szCs w:val="24"/>
          <w:lang w:val="en-GB"/>
        </w:rPr>
        <w:t>For aperiodic SRS set with configuration #1, w</w:t>
      </w:r>
      <w:r w:rsidRPr="00E50CDE">
        <w:rPr>
          <w:rFonts w:eastAsia="Batang"/>
          <w:b/>
          <w:szCs w:val="24"/>
          <w:lang w:val="en-GB"/>
        </w:rPr>
        <w:t xml:space="preserve">hen available slot </w:t>
      </w:r>
      <w:r>
        <w:rPr>
          <w:rFonts w:eastAsia="Batang"/>
          <w:b/>
          <w:szCs w:val="24"/>
          <w:lang w:val="en-GB"/>
        </w:rPr>
        <w:t>counting</w:t>
      </w:r>
      <w:r w:rsidRPr="00E50CDE">
        <w:rPr>
          <w:rFonts w:eastAsia="Batang"/>
          <w:b/>
          <w:szCs w:val="24"/>
          <w:lang w:val="en-GB"/>
        </w:rPr>
        <w:t xml:space="preserve"> is configured for aperiodic SRS, the UE counts the available slots </w:t>
      </w:r>
      <w:r>
        <w:rPr>
          <w:rFonts w:eastAsia="Batang"/>
          <w:b/>
          <w:szCs w:val="24"/>
          <w:lang w:val="en-GB"/>
        </w:rPr>
        <w:t xml:space="preserve">with the same duplex type of the target (valid) symbol. </w:t>
      </w:r>
    </w:p>
    <w:p w14:paraId="34A808A3" w14:textId="77777777" w:rsidR="00885A75" w:rsidRDefault="00885A75" w:rsidP="00885A75">
      <w:pPr>
        <w:pStyle w:val="ListParagraph"/>
        <w:numPr>
          <w:ilvl w:val="0"/>
          <w:numId w:val="9"/>
        </w:numPr>
        <w:jc w:val="both"/>
        <w:rPr>
          <w:rFonts w:eastAsia="Batang"/>
          <w:b/>
          <w:szCs w:val="24"/>
          <w:lang w:val="en-GB"/>
        </w:rPr>
      </w:pPr>
      <w:r w:rsidRPr="002738F9">
        <w:rPr>
          <w:rFonts w:ascii="Times New Roman" w:eastAsia="Batang" w:hAnsi="Times New Roman"/>
          <w:b/>
          <w:sz w:val="20"/>
          <w:szCs w:val="24"/>
          <w:lang w:val="en-GB"/>
        </w:rPr>
        <w:t>Note: the valid symbol type is explicitly configured at the SRS-ResourceSet</w:t>
      </w:r>
    </w:p>
    <w:p w14:paraId="2D6024B7" w14:textId="77777777" w:rsidR="00885A75" w:rsidRPr="00A75F92" w:rsidRDefault="00885A75" w:rsidP="00885A75">
      <w:pPr>
        <w:pStyle w:val="ListParagraph"/>
        <w:jc w:val="both"/>
        <w:rPr>
          <w:rFonts w:eastAsia="Batang"/>
          <w:b/>
          <w:szCs w:val="24"/>
          <w:lang w:val="en-GB"/>
        </w:rPr>
      </w:pPr>
    </w:p>
    <w:p w14:paraId="5C6D4F9A" w14:textId="77777777" w:rsidR="00885A75" w:rsidRPr="002738F9" w:rsidRDefault="00885A75" w:rsidP="00885A75">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16:</w:t>
      </w:r>
      <w:r w:rsidRPr="002738F9">
        <w:rPr>
          <w:rFonts w:eastAsia="Batang"/>
          <w:b/>
          <w:szCs w:val="24"/>
          <w:lang w:val="en-GB"/>
        </w:rPr>
        <w:t xml:space="preserve"> </w:t>
      </w:r>
      <w:r w:rsidRPr="00DF623A">
        <w:rPr>
          <w:rFonts w:eastAsia="Batang"/>
          <w:b/>
          <w:szCs w:val="24"/>
          <w:lang w:val="en-GB"/>
        </w:rPr>
        <w:t>support Option</w:t>
      </w:r>
      <w:r w:rsidRPr="002738F9">
        <w:rPr>
          <w:rFonts w:eastAsia="Batang"/>
          <w:b/>
          <w:szCs w:val="24"/>
          <w:lang w:val="en-GB"/>
        </w:rPr>
        <w:t xml:space="preserve"> 1 of separate SRS-ResourceSets configurations for SBFD and non-SBFD symbols for </w:t>
      </w:r>
      <w:r>
        <w:rPr>
          <w:rFonts w:eastAsia="Batang"/>
          <w:b/>
          <w:szCs w:val="24"/>
          <w:lang w:val="en-GB"/>
        </w:rPr>
        <w:t>{codebook,non-codebook} usages.</w:t>
      </w:r>
    </w:p>
    <w:p w14:paraId="6893BFF4" w14:textId="77777777" w:rsidR="00885A75" w:rsidRPr="002738F9" w:rsidRDefault="00885A75" w:rsidP="00885A75">
      <w:pPr>
        <w:pStyle w:val="ListParagraph"/>
        <w:numPr>
          <w:ilvl w:val="0"/>
          <w:numId w:val="9"/>
        </w:numPr>
        <w:jc w:val="both"/>
        <w:rPr>
          <w:rFonts w:ascii="Times New Roman" w:eastAsia="Batang" w:hAnsi="Times New Roman"/>
          <w:b/>
          <w:sz w:val="20"/>
          <w:szCs w:val="24"/>
          <w:lang w:val="en-GB"/>
        </w:rPr>
      </w:pPr>
      <w:r w:rsidRPr="002738F9">
        <w:rPr>
          <w:rFonts w:ascii="Times New Roman" w:eastAsia="Batang" w:hAnsi="Times New Roman"/>
          <w:b/>
          <w:sz w:val="20"/>
          <w:szCs w:val="24"/>
          <w:lang w:val="en-GB"/>
        </w:rPr>
        <w:t>The additional SRS set for SBFD is optionally configured</w:t>
      </w:r>
      <w:r>
        <w:rPr>
          <w:rFonts w:ascii="Times New Roman" w:eastAsia="Batang" w:hAnsi="Times New Roman"/>
          <w:b/>
          <w:sz w:val="20"/>
          <w:szCs w:val="24"/>
          <w:lang w:val="en-GB"/>
        </w:rPr>
        <w:t>.</w:t>
      </w:r>
    </w:p>
    <w:p w14:paraId="0737DAE5" w14:textId="77777777" w:rsidR="00885A75" w:rsidRDefault="00885A75" w:rsidP="00885A75">
      <w:pPr>
        <w:spacing w:after="0"/>
        <w:jc w:val="both"/>
        <w:rPr>
          <w:rFonts w:eastAsia="Batang"/>
          <w:b/>
          <w:szCs w:val="24"/>
          <w:u w:val="single"/>
          <w:lang w:val="en-GB"/>
        </w:rPr>
      </w:pPr>
    </w:p>
    <w:p w14:paraId="04D54236" w14:textId="77777777" w:rsidR="00885A75" w:rsidRDefault="00885A75" w:rsidP="00885A75">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5:</w:t>
      </w:r>
      <w:r>
        <w:rPr>
          <w:rFonts w:eastAsia="Batang"/>
          <w:b/>
          <w:szCs w:val="24"/>
          <w:lang w:val="en-GB"/>
        </w:rPr>
        <w:t xml:space="preserve"> </w:t>
      </w:r>
      <w:r w:rsidRPr="00BA1A8A">
        <w:rPr>
          <w:rFonts w:eastAsia="Batang"/>
          <w:b/>
          <w:szCs w:val="24"/>
          <w:lang w:val="en-GB"/>
        </w:rPr>
        <w:t>When UE provided with configuration #1</w:t>
      </w:r>
      <w:r>
        <w:rPr>
          <w:rFonts w:eastAsia="Batang"/>
          <w:b/>
          <w:szCs w:val="24"/>
          <w:lang w:val="en-GB"/>
        </w:rPr>
        <w:t>, f</w:t>
      </w:r>
      <w:r w:rsidRPr="00BA1A8A">
        <w:rPr>
          <w:rFonts w:eastAsia="Batang"/>
          <w:b/>
          <w:szCs w:val="24"/>
          <w:lang w:val="en-GB"/>
        </w:rPr>
        <w:t xml:space="preserve">or </w:t>
      </w:r>
      <w:r w:rsidRPr="00BA1A8A">
        <w:rPr>
          <w:b/>
          <w:iCs/>
          <w:szCs w:val="16"/>
          <w:lang w:val="en-GB" w:eastAsia="ko-KR"/>
        </w:rPr>
        <w:t xml:space="preserve">PUSCH repetition with available slot counting and PUCCH repetition, </w:t>
      </w:r>
      <w:r w:rsidRPr="002738F9">
        <w:rPr>
          <w:b/>
          <w:lang w:eastAsia="ko-KR"/>
        </w:rPr>
        <w:t>the UE needs first to determine the valid symbol types to determine the location of the first transmission.</w:t>
      </w:r>
    </w:p>
    <w:p w14:paraId="0459BBE1" w14:textId="77777777" w:rsidR="00885A75" w:rsidRDefault="00885A75" w:rsidP="00885A75">
      <w:pPr>
        <w:spacing w:after="0"/>
        <w:jc w:val="both"/>
        <w:rPr>
          <w:lang w:eastAsia="ko-KR"/>
        </w:rPr>
      </w:pPr>
    </w:p>
    <w:p w14:paraId="01896B4D" w14:textId="77777777" w:rsidR="00885A75" w:rsidRDefault="00885A75" w:rsidP="00885A75">
      <w:pPr>
        <w:spacing w:after="0"/>
        <w:jc w:val="both"/>
        <w:rPr>
          <w:lang w:eastAsia="ko-KR"/>
        </w:rPr>
      </w:pPr>
      <w:r w:rsidRPr="0066249B">
        <w:rPr>
          <w:rFonts w:eastAsia="Batang"/>
          <w:b/>
          <w:szCs w:val="24"/>
          <w:u w:val="single"/>
          <w:lang w:val="en-GB"/>
        </w:rPr>
        <w:t xml:space="preserve">Observation </w:t>
      </w:r>
      <w:r>
        <w:rPr>
          <w:rFonts w:eastAsia="Batang"/>
          <w:b/>
          <w:szCs w:val="24"/>
          <w:u w:val="single"/>
          <w:lang w:val="en-GB"/>
        </w:rPr>
        <w:t xml:space="preserve">6: </w:t>
      </w:r>
      <w:r w:rsidRPr="002738F9">
        <w:rPr>
          <w:rFonts w:eastAsia="Batang"/>
          <w:b/>
          <w:szCs w:val="24"/>
          <w:lang w:val="en-GB"/>
        </w:rPr>
        <w:t>In current specification, the reference slot for PUSCH repetition with available slot counting (given by K2) and PUCCH repetition is not necessarily a valid available UL slot for the first repetition.</w:t>
      </w:r>
      <w:r>
        <w:rPr>
          <w:rFonts w:eastAsia="Batang"/>
          <w:b/>
          <w:szCs w:val="24"/>
          <w:u w:val="single"/>
          <w:lang w:val="en-GB"/>
        </w:rPr>
        <w:t xml:space="preserve"> </w:t>
      </w:r>
    </w:p>
    <w:p w14:paraId="0FE6242B" w14:textId="77777777" w:rsidR="00885A75" w:rsidRDefault="00885A75" w:rsidP="00885A75">
      <w:pPr>
        <w:spacing w:after="0"/>
        <w:jc w:val="both"/>
        <w:rPr>
          <w:rFonts w:eastAsia="Malgun Gothic"/>
        </w:rPr>
      </w:pPr>
    </w:p>
    <w:p w14:paraId="0B064C22" w14:textId="77777777" w:rsidR="00885A75" w:rsidRPr="00475DC1" w:rsidRDefault="00885A75" w:rsidP="00885A75">
      <w:pPr>
        <w:spacing w:after="0"/>
        <w:rPr>
          <w:rFonts w:eastAsia="Malgun Gothic"/>
          <w:b/>
          <w:lang w:eastAsia="zh-CN"/>
        </w:rPr>
      </w:pPr>
      <w:r w:rsidRPr="0056184F">
        <w:rPr>
          <w:rFonts w:eastAsia="Batang"/>
          <w:b/>
          <w:szCs w:val="24"/>
          <w:u w:val="single"/>
          <w:lang w:val="en-GB"/>
        </w:rPr>
        <w:lastRenderedPageBreak/>
        <w:t xml:space="preserve">Proposal </w:t>
      </w:r>
      <w:r>
        <w:rPr>
          <w:rFonts w:eastAsia="Batang"/>
          <w:b/>
          <w:szCs w:val="24"/>
          <w:u w:val="single"/>
          <w:lang w:val="en-GB"/>
        </w:rPr>
        <w:t>17</w:t>
      </w:r>
      <w:r w:rsidRPr="0056184F">
        <w:rPr>
          <w:b/>
          <w:iCs/>
          <w:szCs w:val="16"/>
          <w:lang w:val="en-GB" w:eastAsia="ko-KR"/>
        </w:rPr>
        <w:t>: For configuration 1, the valid symbol type f</w:t>
      </w:r>
      <w:r w:rsidRPr="00475DC1">
        <w:rPr>
          <w:rFonts w:eastAsia="Malgun Gothic"/>
          <w:b/>
          <w:lang w:eastAsia="zh-CN"/>
        </w:rPr>
        <w:t xml:space="preserve">or dynamically scheduled </w:t>
      </w:r>
      <w:r w:rsidRPr="00475DC1">
        <w:rPr>
          <w:rFonts w:eastAsia="Malgun Gothic"/>
          <w:b/>
        </w:rPr>
        <w:t>transmissions/receptions is determined as follow</w:t>
      </w:r>
      <w:r w:rsidRPr="00475DC1">
        <w:rPr>
          <w:rFonts w:eastAsia="Malgun Gothic"/>
          <w:b/>
          <w:lang w:eastAsia="zh-CN"/>
        </w:rPr>
        <w:t xml:space="preserve">, </w:t>
      </w:r>
    </w:p>
    <w:p w14:paraId="0BA37069" w14:textId="77777777" w:rsidR="00885A75" w:rsidRDefault="00885A75" w:rsidP="00885A75">
      <w:pPr>
        <w:pStyle w:val="ListParagraph"/>
        <w:numPr>
          <w:ilvl w:val="0"/>
          <w:numId w:val="5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multiple PUSCHs by single DCI, multiple PDSCHs by single DCI, PDSCH repetition and PUSCH repetition with physical slot counting, the valid symbol type is determined </w:t>
      </w:r>
      <w:r w:rsidRPr="00475DC1">
        <w:rPr>
          <w:rFonts w:ascii="Times New Roman" w:eastAsia="SimSun" w:hAnsi="Times New Roman"/>
          <w:b/>
          <w:iCs/>
          <w:sz w:val="20"/>
          <w:szCs w:val="16"/>
          <w:lang w:val="en-GB" w:eastAsia="ko-KR"/>
        </w:rPr>
        <w:t>based on the symbol type of the first transmission/reception.</w:t>
      </w:r>
    </w:p>
    <w:p w14:paraId="181C22E2" w14:textId="77777777" w:rsidR="00885A75" w:rsidRDefault="00885A75" w:rsidP="00885A75">
      <w:pPr>
        <w:pStyle w:val="ListParagraph"/>
        <w:numPr>
          <w:ilvl w:val="0"/>
          <w:numId w:val="52"/>
        </w:numPr>
        <w:rPr>
          <w:b/>
          <w:iCs/>
          <w:szCs w:val="16"/>
          <w:lang w:val="en-GB" w:eastAsia="ko-KR"/>
        </w:rPr>
      </w:pPr>
      <w:r>
        <w:rPr>
          <w:rFonts w:ascii="Times New Roman" w:eastAsia="SimSun" w:hAnsi="Times New Roman"/>
          <w:b/>
          <w:iCs/>
          <w:sz w:val="20"/>
          <w:szCs w:val="16"/>
          <w:lang w:val="en-GB" w:eastAsia="ko-KR"/>
        </w:rPr>
        <w:t xml:space="preserve">For </w:t>
      </w:r>
      <w:r w:rsidRPr="00475DC1">
        <w:rPr>
          <w:rFonts w:ascii="Times New Roman" w:eastAsia="SimSun" w:hAnsi="Times New Roman"/>
          <w:b/>
          <w:iCs/>
          <w:sz w:val="20"/>
          <w:szCs w:val="16"/>
          <w:lang w:val="en-GB" w:eastAsia="ko-KR"/>
        </w:rPr>
        <w:t>PUSCH repetition with available slot counting</w:t>
      </w:r>
      <w:r>
        <w:rPr>
          <w:rFonts w:ascii="Times New Roman" w:eastAsia="SimSun" w:hAnsi="Times New Roman"/>
          <w:b/>
          <w:iCs/>
          <w:sz w:val="20"/>
          <w:szCs w:val="16"/>
          <w:lang w:val="en-GB" w:eastAsia="ko-KR"/>
        </w:rPr>
        <w:t xml:space="preserve"> and PUCCH repetition</w:t>
      </w:r>
      <w:r w:rsidRPr="00475DC1">
        <w:rPr>
          <w:rFonts w:ascii="Times New Roman" w:eastAsia="SimSun" w:hAnsi="Times New Roman"/>
          <w:b/>
          <w:iCs/>
          <w:sz w:val="20"/>
          <w:szCs w:val="16"/>
          <w:lang w:val="en-GB" w:eastAsia="ko-KR"/>
        </w:rPr>
        <w:t>, the valid symbol type is determined based on</w:t>
      </w:r>
      <w:r>
        <w:rPr>
          <w:rFonts w:ascii="Times New Roman" w:eastAsia="SimSun" w:hAnsi="Times New Roman"/>
          <w:b/>
          <w:iCs/>
          <w:sz w:val="20"/>
          <w:szCs w:val="16"/>
          <w:lang w:val="en-GB" w:eastAsia="ko-KR"/>
        </w:rPr>
        <w:t xml:space="preserve"> the reference slot indicated by the</w:t>
      </w:r>
      <w:r w:rsidRPr="00475DC1">
        <w:rPr>
          <w:rFonts w:ascii="Times New Roman" w:eastAsia="SimSun" w:hAnsi="Times New Roman"/>
          <w:b/>
          <w:iCs/>
          <w:sz w:val="20"/>
          <w:szCs w:val="16"/>
          <w:lang w:val="en-GB" w:eastAsia="ko-KR"/>
        </w:rPr>
        <w:t xml:space="preserve"> slot offset.</w:t>
      </w:r>
    </w:p>
    <w:p w14:paraId="0A72F2D0" w14:textId="77777777" w:rsidR="00885A75" w:rsidRPr="002A65CC" w:rsidRDefault="00885A75" w:rsidP="00885A75">
      <w:pPr>
        <w:pStyle w:val="ListParagraph"/>
        <w:rPr>
          <w:rFonts w:eastAsia="SimSun"/>
          <w:b/>
          <w:iCs/>
          <w:szCs w:val="16"/>
          <w:lang w:val="en-GB" w:eastAsia="ko-KR"/>
        </w:rPr>
      </w:pPr>
    </w:p>
    <w:p w14:paraId="76D9C1F4" w14:textId="77777777" w:rsidR="00885A75" w:rsidRDefault="00885A75" w:rsidP="00885A75">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18</w:t>
      </w:r>
      <w:r w:rsidRPr="0056184F">
        <w:rPr>
          <w:b/>
          <w:iCs/>
          <w:szCs w:val="16"/>
          <w:lang w:val="en-GB" w:eastAsia="ko-KR"/>
        </w:rPr>
        <w:t>: For</w:t>
      </w:r>
      <w:r>
        <w:rPr>
          <w:b/>
          <w:iCs/>
          <w:szCs w:val="16"/>
          <w:lang w:val="en-GB" w:eastAsia="ko-KR"/>
        </w:rPr>
        <w:t xml:space="preserve"> PUCCH repetition and PUSCH repetition with available counting and UE is provided</w:t>
      </w:r>
      <w:r w:rsidRPr="0056184F">
        <w:rPr>
          <w:b/>
          <w:iCs/>
          <w:szCs w:val="16"/>
          <w:lang w:val="en-GB" w:eastAsia="ko-KR"/>
        </w:rPr>
        <w:t xml:space="preserve"> configuration 1</w:t>
      </w:r>
      <w:r>
        <w:rPr>
          <w:b/>
          <w:iCs/>
          <w:szCs w:val="16"/>
          <w:lang w:val="en-GB" w:eastAsia="ko-KR"/>
        </w:rPr>
        <w:t>:</w:t>
      </w:r>
    </w:p>
    <w:p w14:paraId="1AF2B287" w14:textId="77777777" w:rsidR="00885A75" w:rsidRDefault="00885A75" w:rsidP="00885A75">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Pr="002738F9">
        <w:rPr>
          <w:rFonts w:ascii="Times New Roman" w:eastAsia="SimSun" w:hAnsi="Times New Roman"/>
          <w:b/>
          <w:iCs/>
          <w:sz w:val="20"/>
          <w:szCs w:val="16"/>
          <w:lang w:val="en-GB" w:eastAsia="ko-KR"/>
        </w:rPr>
        <w:t xml:space="preserve">hen the valid symbol type is determined as SBFD, a slot is counted </w:t>
      </w:r>
      <w:r>
        <w:rPr>
          <w:rFonts w:ascii="Times New Roman" w:eastAsia="SimSun" w:hAnsi="Times New Roman"/>
          <w:b/>
          <w:iCs/>
          <w:sz w:val="20"/>
          <w:szCs w:val="16"/>
          <w:lang w:val="en-GB" w:eastAsia="ko-KR"/>
        </w:rPr>
        <w:t>when</w:t>
      </w:r>
    </w:p>
    <w:p w14:paraId="6BB7B118" w14:textId="77777777" w:rsidR="00885A75" w:rsidRDefault="00885A75" w:rsidP="00885A75">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Pr="00034BB5">
        <w:rPr>
          <w:rFonts w:ascii="Times New Roman" w:eastAsia="SimSun" w:hAnsi="Times New Roman"/>
          <w:b/>
          <w:iCs/>
          <w:sz w:val="20"/>
          <w:szCs w:val="16"/>
          <w:lang w:val="en-GB" w:eastAsia="ko-KR"/>
        </w:rPr>
        <w:t>ll symbols are SBFD symbols and frequency resources are within the uplink subband of SBFD symbols, and are not overlapping in time domain with SSB symbols</w:t>
      </w:r>
    </w:p>
    <w:p w14:paraId="0111CD93" w14:textId="77777777" w:rsidR="00885A75" w:rsidRDefault="00885A75" w:rsidP="00885A75">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When the valid symbol is determined as non-SBFD, a slot is counted when</w:t>
      </w:r>
    </w:p>
    <w:p w14:paraId="23082A97" w14:textId="77777777" w:rsidR="00885A75" w:rsidRDefault="00885A75" w:rsidP="00885A75">
      <w:pPr>
        <w:pStyle w:val="ListParagraph"/>
        <w:numPr>
          <w:ilvl w:val="1"/>
          <w:numId w:val="77"/>
        </w:numPr>
        <w:rPr>
          <w:b/>
          <w:iCs/>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p>
    <w:p w14:paraId="0B56A074" w14:textId="77777777" w:rsidR="00885A75" w:rsidRPr="002A65CC" w:rsidRDefault="00885A75" w:rsidP="00885A75">
      <w:pPr>
        <w:pStyle w:val="ListParagraph"/>
        <w:ind w:left="1487"/>
        <w:rPr>
          <w:rFonts w:eastAsia="SimSun"/>
          <w:b/>
          <w:iCs/>
          <w:szCs w:val="16"/>
          <w:lang w:val="en-GB" w:eastAsia="ko-KR"/>
        </w:rPr>
      </w:pPr>
    </w:p>
    <w:p w14:paraId="15562699" w14:textId="77777777" w:rsidR="00885A75" w:rsidRPr="002738F9" w:rsidRDefault="00885A75" w:rsidP="00885A75">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7:</w:t>
      </w:r>
      <w:r w:rsidRPr="005467FD">
        <w:rPr>
          <w:rFonts w:eastAsia="Batang"/>
          <w:b/>
          <w:szCs w:val="24"/>
          <w:lang w:val="en-GB"/>
        </w:rPr>
        <w:t xml:space="preserve"> </w:t>
      </w:r>
      <w:r>
        <w:rPr>
          <w:rFonts w:eastAsia="Batang"/>
          <w:b/>
          <w:szCs w:val="24"/>
          <w:lang w:val="en-GB"/>
        </w:rPr>
        <w:t>For P/SP CSI-Resources, it makes sense to indicate the valid symbol type on the CSI-Resource/set level to have a clear UE behaviour regardless on the type of the associated CSI report. Additionally, as t</w:t>
      </w:r>
      <w:r w:rsidRPr="002738F9">
        <w:rPr>
          <w:b/>
          <w:lang w:eastAsia="ko-KR"/>
        </w:rPr>
        <w:t>he AP CSI report can be associated with multiple CMR sets, and it is a restriction to have all sets restricted to same symbol type if valid symbol type is configured at the CSI report level</w:t>
      </w:r>
      <w:r w:rsidRPr="000137AE">
        <w:rPr>
          <w:b/>
          <w:lang w:eastAsia="ko-KR"/>
        </w:rPr>
        <w:t>,</w:t>
      </w:r>
    </w:p>
    <w:p w14:paraId="25136A01" w14:textId="77777777" w:rsidR="00885A75" w:rsidRDefault="00885A75" w:rsidP="00885A75">
      <w:pPr>
        <w:spacing w:after="0"/>
        <w:jc w:val="both"/>
        <w:rPr>
          <w:lang w:eastAsia="ko-KR"/>
        </w:rPr>
      </w:pPr>
    </w:p>
    <w:p w14:paraId="74D65CD9" w14:textId="77777777" w:rsidR="00885A75" w:rsidRDefault="00885A75" w:rsidP="00885A75">
      <w:pPr>
        <w:jc w:val="both"/>
        <w:rPr>
          <w:lang w:eastAsia="ko-KR"/>
        </w:rPr>
      </w:pPr>
      <w:r w:rsidRPr="0066249B">
        <w:rPr>
          <w:rFonts w:eastAsia="Batang"/>
          <w:b/>
          <w:szCs w:val="24"/>
          <w:u w:val="single"/>
          <w:lang w:val="en-GB"/>
        </w:rPr>
        <w:t xml:space="preserve">Observation </w:t>
      </w:r>
      <w:r>
        <w:rPr>
          <w:rFonts w:eastAsia="Batang"/>
          <w:b/>
          <w:szCs w:val="24"/>
          <w:u w:val="single"/>
          <w:lang w:val="en-GB"/>
        </w:rPr>
        <w:t>8</w:t>
      </w:r>
      <w:r>
        <w:rPr>
          <w:rFonts w:eastAsia="Batang"/>
          <w:b/>
          <w:szCs w:val="24"/>
          <w:u w:val="single"/>
          <w:lang w:val="en-GB"/>
        </w:rPr>
        <w:t xml:space="preserve">: </w:t>
      </w:r>
      <w:r>
        <w:rPr>
          <w:rFonts w:eastAsia="Batang"/>
          <w:b/>
          <w:szCs w:val="24"/>
          <w:lang w:val="en-GB"/>
        </w:rPr>
        <w:t xml:space="preserve">For CG-Type2, SPS-PDSCH, when valid symbol is determined based on first transmission/reception, then some transmission/reception parameters (e.g. periodicity, PC parameters, #repetitionst, etc), configured by higher layer, will be the same whether transmission/reception is SBFD-only or non-SBFD-only. </w:t>
      </w:r>
    </w:p>
    <w:p w14:paraId="5EB4E708" w14:textId="77777777" w:rsidR="00885A75" w:rsidRDefault="00885A75" w:rsidP="00885A75">
      <w:pPr>
        <w:spacing w:after="0"/>
        <w:jc w:val="both"/>
        <w:rPr>
          <w:b/>
          <w:lang w:eastAsia="ko-KR"/>
        </w:rPr>
      </w:pPr>
      <w:r w:rsidRPr="008B0460">
        <w:rPr>
          <w:rFonts w:eastAsia="Batang"/>
          <w:b/>
          <w:szCs w:val="24"/>
          <w:u w:val="single"/>
          <w:lang w:val="en-GB"/>
        </w:rPr>
        <w:t xml:space="preserve">Proposal </w:t>
      </w:r>
      <w:r>
        <w:rPr>
          <w:rFonts w:eastAsia="Batang"/>
          <w:b/>
          <w:szCs w:val="24"/>
          <w:u w:val="single"/>
          <w:lang w:val="en-GB"/>
        </w:rPr>
        <w:t>19</w:t>
      </w:r>
      <w:r w:rsidRPr="008B0460">
        <w:rPr>
          <w:b/>
          <w:iCs/>
          <w:szCs w:val="16"/>
          <w:lang w:val="en-GB" w:eastAsia="ko-KR"/>
        </w:rPr>
        <w:t>:</w:t>
      </w:r>
      <w:r>
        <w:rPr>
          <w:b/>
          <w:iCs/>
          <w:szCs w:val="16"/>
          <w:lang w:val="en-GB" w:eastAsia="ko-KR"/>
        </w:rPr>
        <w:t xml:space="preserve"> For the P/SP transmission and receptions when SBFD-aware is provided with</w:t>
      </w:r>
      <w:r w:rsidRPr="005467FD">
        <w:rPr>
          <w:b/>
        </w:rPr>
        <w:t xml:space="preserve"> </w:t>
      </w:r>
      <w:r w:rsidRPr="008F2AFF">
        <w:rPr>
          <w:b/>
          <w:iCs/>
          <w:szCs w:val="16"/>
          <w:lang w:val="en-GB" w:eastAsia="ko-KR"/>
        </w:rPr>
        <w:t>configuration 1</w:t>
      </w:r>
      <w:r>
        <w:rPr>
          <w:b/>
          <w:iCs/>
          <w:szCs w:val="16"/>
          <w:lang w:val="en-GB" w:eastAsia="ko-KR"/>
        </w:rPr>
        <w:t xml:space="preserve">, the </w:t>
      </w:r>
      <w:r w:rsidRPr="008F2AFF">
        <w:rPr>
          <w:b/>
          <w:iCs/>
          <w:szCs w:val="16"/>
          <w:lang w:val="en-GB" w:eastAsia="ko-KR"/>
        </w:rPr>
        <w:t xml:space="preserve">valid symbol type </w:t>
      </w:r>
      <w:r>
        <w:rPr>
          <w:b/>
          <w:iCs/>
          <w:szCs w:val="16"/>
          <w:lang w:val="en-GB" w:eastAsia="ko-KR"/>
        </w:rPr>
        <w:t>is</w:t>
      </w:r>
      <w:r w:rsidRPr="008F2AFF">
        <w:rPr>
          <w:b/>
          <w:iCs/>
          <w:szCs w:val="16"/>
          <w:lang w:val="en-GB" w:eastAsia="ko-KR"/>
        </w:rPr>
        <w:t xml:space="preserve"> </w:t>
      </w:r>
      <w:r w:rsidRPr="008F2AFF">
        <w:rPr>
          <w:rFonts w:eastAsia="Malgun Gothic"/>
          <w:b/>
          <w:lang w:eastAsia="zh-CN"/>
        </w:rPr>
        <w:t>semi-statically</w:t>
      </w:r>
      <w:r>
        <w:rPr>
          <w:b/>
          <w:lang w:eastAsia="ko-KR"/>
        </w:rPr>
        <w:t xml:space="preserve"> configured. </w:t>
      </w:r>
    </w:p>
    <w:p w14:paraId="5D0FF93E" w14:textId="77777777" w:rsidR="00885A75" w:rsidRPr="005467FD" w:rsidRDefault="00885A75" w:rsidP="00885A75">
      <w:pPr>
        <w:pStyle w:val="ListParagraph"/>
        <w:numPr>
          <w:ilvl w:val="0"/>
          <w:numId w:val="53"/>
        </w:numPr>
        <w:jc w:val="both"/>
        <w:rPr>
          <w:rFonts w:ascii="Times New Roman" w:eastAsia="Malgun Gothic" w:hAnsi="Times New Roman"/>
          <w:b/>
          <w:bCs/>
          <w:sz w:val="20"/>
          <w:szCs w:val="20"/>
          <w:lang w:eastAsia="zh-CN"/>
        </w:rPr>
      </w:pPr>
      <w:r w:rsidRPr="00B15410">
        <w:rPr>
          <w:rFonts w:ascii="Times New Roman" w:eastAsia="Malgun Gothic" w:hAnsi="Times New Roman"/>
          <w:b/>
          <w:bCs/>
          <w:sz w:val="20"/>
          <w:szCs w:val="20"/>
          <w:lang w:eastAsia="zh-CN"/>
        </w:rPr>
        <w:t>The valid symbol type for P</w:t>
      </w:r>
      <w:r>
        <w:rPr>
          <w:rFonts w:ascii="Times New Roman" w:eastAsia="Malgun Gothic" w:hAnsi="Times New Roman"/>
          <w:b/>
          <w:bCs/>
          <w:sz w:val="20"/>
          <w:szCs w:val="20"/>
          <w:lang w:eastAsia="zh-CN"/>
        </w:rPr>
        <w:t>/SP</w:t>
      </w:r>
      <w:r w:rsidRPr="00B15410">
        <w:rPr>
          <w:rFonts w:ascii="Times New Roman" w:eastAsia="Malgun Gothic" w:hAnsi="Times New Roman"/>
          <w:b/>
          <w:bCs/>
          <w:sz w:val="20"/>
          <w:szCs w:val="20"/>
          <w:lang w:eastAsia="zh-CN"/>
        </w:rPr>
        <w:t xml:space="preserve"> CSI-RS resource/set is explicitly configured in </w:t>
      </w:r>
      <w:r>
        <w:rPr>
          <w:rFonts w:ascii="Times New Roman" w:eastAsia="Malgun Gothic" w:hAnsi="Times New Roman"/>
          <w:b/>
          <w:bCs/>
          <w:sz w:val="20"/>
          <w:szCs w:val="20"/>
          <w:lang w:eastAsia="zh-CN"/>
        </w:rPr>
        <w:t>NZP-</w:t>
      </w:r>
      <w:r w:rsidRPr="00B15410">
        <w:rPr>
          <w:rFonts w:ascii="Times New Roman" w:eastAsia="Malgun Gothic" w:hAnsi="Times New Roman"/>
          <w:b/>
          <w:bCs/>
          <w:sz w:val="20"/>
          <w:szCs w:val="20"/>
          <w:lang w:eastAsia="zh-CN"/>
        </w:rPr>
        <w:t>CSI-RS resource/set</w:t>
      </w:r>
      <w:r>
        <w:rPr>
          <w:rFonts w:ascii="Times New Roman" w:eastAsia="Malgun Gothic" w:hAnsi="Times New Roman"/>
          <w:b/>
          <w:bCs/>
          <w:sz w:val="20"/>
          <w:szCs w:val="20"/>
          <w:lang w:eastAsia="zh-CN"/>
        </w:rPr>
        <w:t>/</w:t>
      </w:r>
      <w:r w:rsidRPr="005467FD">
        <w:rPr>
          <w:rFonts w:ascii="Times New Roman" w:eastAsia="Malgun Gothic" w:hAnsi="Times New Roman"/>
          <w:b/>
          <w:bCs/>
          <w:sz w:val="20"/>
          <w:szCs w:val="20"/>
          <w:lang w:eastAsia="zh-CN"/>
        </w:rPr>
        <w:t>CSI-ResourceConfig</w:t>
      </w:r>
      <w:r w:rsidRPr="00B15410">
        <w:rPr>
          <w:rFonts w:ascii="Times New Roman" w:eastAsia="Malgun Gothic" w:hAnsi="Times New Roman"/>
          <w:b/>
          <w:bCs/>
          <w:sz w:val="20"/>
          <w:szCs w:val="20"/>
          <w:lang w:eastAsia="zh-CN"/>
        </w:rPr>
        <w:t>.</w:t>
      </w:r>
    </w:p>
    <w:p w14:paraId="48D9A979" w14:textId="77777777" w:rsidR="00885A75" w:rsidRPr="008B4472" w:rsidRDefault="00885A75" w:rsidP="00885A75">
      <w:pPr>
        <w:pStyle w:val="ListParagraph"/>
        <w:numPr>
          <w:ilvl w:val="0"/>
          <w:numId w:val="53"/>
        </w:numPr>
        <w:jc w:val="both"/>
        <w:rPr>
          <w:rFonts w:ascii="Times New Roman" w:eastAsia="Malgun Gothic" w:hAnsi="Times New Roman"/>
          <w:b/>
          <w:bCs/>
          <w:sz w:val="20"/>
          <w:szCs w:val="20"/>
          <w:lang w:eastAsia="zh-CN"/>
        </w:rPr>
      </w:pPr>
      <w:r w:rsidRPr="00475DC1">
        <w:rPr>
          <w:rFonts w:ascii="Times New Roman" w:eastAsia="Malgun Gothic" w:hAnsi="Times New Roman"/>
          <w:b/>
          <w:bCs/>
          <w:sz w:val="20"/>
          <w:szCs w:val="20"/>
          <w:lang w:eastAsia="zh-CN"/>
        </w:rPr>
        <w:t xml:space="preserve">The valid symbol type for </w:t>
      </w:r>
      <w:r>
        <w:rPr>
          <w:rFonts w:ascii="Times New Roman" w:eastAsia="Malgun Gothic" w:hAnsi="Times New Roman"/>
          <w:b/>
          <w:bCs/>
          <w:sz w:val="20"/>
          <w:szCs w:val="20"/>
          <w:lang w:eastAsia="zh-CN"/>
        </w:rPr>
        <w:t xml:space="preserve">P/SP </w:t>
      </w:r>
      <w:r w:rsidRPr="00E50CDE">
        <w:rPr>
          <w:rFonts w:ascii="Times New Roman" w:eastAsia="Malgun Gothic" w:hAnsi="Times New Roman"/>
          <w:b/>
          <w:bCs/>
          <w:sz w:val="20"/>
          <w:szCs w:val="20"/>
          <w:lang w:eastAsia="zh-CN"/>
        </w:rPr>
        <w:t>PUCCH</w:t>
      </w:r>
      <w:r w:rsidRPr="00475DC1">
        <w:rPr>
          <w:rFonts w:ascii="Times New Roman" w:eastAsia="Malgun Gothic" w:hAnsi="Times New Roman"/>
          <w:b/>
          <w:bCs/>
          <w:sz w:val="20"/>
          <w:szCs w:val="20"/>
          <w:lang w:eastAsia="zh-CN"/>
        </w:rPr>
        <w:t xml:space="preserve"> is explicitly configured in </w:t>
      </w:r>
      <w:r>
        <w:rPr>
          <w:rFonts w:ascii="Times New Roman" w:eastAsia="Malgun Gothic" w:hAnsi="Times New Roman"/>
          <w:b/>
          <w:bCs/>
          <w:sz w:val="20"/>
          <w:szCs w:val="20"/>
          <w:lang w:eastAsia="zh-CN"/>
        </w:rPr>
        <w:t xml:space="preserve">PUCCH </w:t>
      </w:r>
      <w:r w:rsidRPr="006A0621">
        <w:rPr>
          <w:rFonts w:ascii="Times New Roman" w:eastAsia="Malgun Gothic" w:hAnsi="Times New Roman"/>
          <w:b/>
          <w:bCs/>
          <w:sz w:val="20"/>
          <w:szCs w:val="20"/>
          <w:lang w:eastAsia="zh-CN"/>
        </w:rPr>
        <w:t>resource</w:t>
      </w:r>
      <w:r>
        <w:rPr>
          <w:rFonts w:ascii="Times New Roman" w:eastAsia="Malgun Gothic" w:hAnsi="Times New Roman"/>
          <w:b/>
          <w:bCs/>
          <w:sz w:val="20"/>
          <w:szCs w:val="20"/>
          <w:lang w:eastAsia="zh-CN"/>
        </w:rPr>
        <w:t>.</w:t>
      </w:r>
    </w:p>
    <w:p w14:paraId="61475AA6" w14:textId="77777777" w:rsidR="00885A75" w:rsidRPr="002738F9" w:rsidRDefault="00885A75" w:rsidP="00885A75">
      <w:pPr>
        <w:pStyle w:val="ListParagraph"/>
        <w:numPr>
          <w:ilvl w:val="0"/>
          <w:numId w:val="53"/>
        </w:numPr>
        <w:jc w:val="both"/>
        <w:rPr>
          <w:rFonts w:eastAsia="Malgun Gothic"/>
          <w:b/>
          <w:bCs/>
          <w:lang w:eastAsia="zh-CN"/>
        </w:rPr>
      </w:pPr>
      <w:r w:rsidRPr="002738F9">
        <w:rPr>
          <w:rFonts w:ascii="Times New Roman" w:eastAsia="Malgun Gothic" w:hAnsi="Times New Roman"/>
          <w:b/>
          <w:bCs/>
          <w:sz w:val="20"/>
          <w:szCs w:val="20"/>
          <w:lang w:eastAsia="zh-CN"/>
        </w:rPr>
        <w:t xml:space="preserve">The valid symbol type for SPS PDSCH is explicitly configured in SPS-Config. </w:t>
      </w:r>
    </w:p>
    <w:p w14:paraId="096D8E64" w14:textId="77777777" w:rsidR="00885A75" w:rsidRPr="002738F9" w:rsidRDefault="00885A75" w:rsidP="00885A75">
      <w:pPr>
        <w:pStyle w:val="ListParagraph"/>
        <w:numPr>
          <w:ilvl w:val="0"/>
          <w:numId w:val="53"/>
        </w:numPr>
        <w:jc w:val="both"/>
        <w:rPr>
          <w:rFonts w:ascii="Times New Roman" w:eastAsia="SimSun" w:hAnsi="Times New Roman"/>
          <w:b/>
          <w:bCs/>
          <w:sz w:val="20"/>
          <w:szCs w:val="20"/>
          <w:lang w:eastAsia="ko-KR"/>
        </w:rPr>
      </w:pPr>
      <w:r w:rsidRPr="00B15410">
        <w:rPr>
          <w:rFonts w:ascii="Times New Roman" w:eastAsia="Malgun Gothic" w:hAnsi="Times New Roman"/>
          <w:b/>
          <w:bCs/>
          <w:sz w:val="20"/>
          <w:szCs w:val="20"/>
          <w:lang w:eastAsia="zh-CN"/>
        </w:rPr>
        <w:t>The valid symbol type for CG-PUSCH Type 1</w:t>
      </w:r>
      <w:r>
        <w:rPr>
          <w:rFonts w:ascii="Times New Roman" w:eastAsia="Malgun Gothic" w:hAnsi="Times New Roman"/>
          <w:b/>
          <w:bCs/>
          <w:sz w:val="20"/>
          <w:szCs w:val="20"/>
          <w:lang w:eastAsia="zh-CN"/>
        </w:rPr>
        <w:t xml:space="preserve"> and CG-PUSCH Type 2</w:t>
      </w:r>
      <w:r w:rsidRPr="00B15410">
        <w:rPr>
          <w:rFonts w:ascii="Times New Roman" w:eastAsia="Malgun Gothic" w:hAnsi="Times New Roman"/>
          <w:b/>
          <w:bCs/>
          <w:sz w:val="20"/>
          <w:szCs w:val="20"/>
          <w:lang w:eastAsia="zh-CN"/>
        </w:rPr>
        <w:t xml:space="preserve"> is explicitly configured in </w:t>
      </w:r>
      <w:r w:rsidRPr="00E50CDE">
        <w:rPr>
          <w:rFonts w:ascii="Times New Roman" w:eastAsia="Malgun Gothic" w:hAnsi="Times New Roman"/>
          <w:b/>
          <w:bCs/>
          <w:i/>
          <w:sz w:val="20"/>
          <w:szCs w:val="20"/>
          <w:lang w:eastAsia="zh-CN"/>
        </w:rPr>
        <w:t>ConfiguredGrantConfig</w:t>
      </w:r>
      <w:r w:rsidRPr="00B15410">
        <w:rPr>
          <w:rFonts w:ascii="Times New Roman" w:eastAsia="Malgun Gothic" w:hAnsi="Times New Roman"/>
          <w:b/>
          <w:bCs/>
          <w:i/>
          <w:sz w:val="20"/>
          <w:szCs w:val="20"/>
          <w:lang w:eastAsia="zh-CN"/>
        </w:rPr>
        <w:t>.</w:t>
      </w:r>
    </w:p>
    <w:p w14:paraId="4AFC3E03" w14:textId="77777777" w:rsidR="00885A75" w:rsidRPr="002738F9" w:rsidRDefault="00885A75" w:rsidP="00885A75">
      <w:pPr>
        <w:pStyle w:val="ListParagraph"/>
        <w:numPr>
          <w:ilvl w:val="0"/>
          <w:numId w:val="53"/>
        </w:numPr>
        <w:jc w:val="both"/>
        <w:rPr>
          <w:rFonts w:ascii="Times New Roman" w:eastAsia="SimSun" w:hAnsi="Times New Roman"/>
          <w:b/>
          <w:bCs/>
          <w:sz w:val="20"/>
          <w:szCs w:val="20"/>
          <w:lang w:eastAsia="ko-KR"/>
        </w:rPr>
      </w:pPr>
      <w:r>
        <w:rPr>
          <w:rFonts w:ascii="Times New Roman" w:eastAsia="Malgun Gothic" w:hAnsi="Times New Roman"/>
          <w:b/>
          <w:bCs/>
          <w:sz w:val="20"/>
          <w:szCs w:val="20"/>
          <w:lang w:eastAsia="zh-CN"/>
        </w:rPr>
        <w:t>The valid symbol type for SP-CSI on PUSCH is explicitly configured</w:t>
      </w:r>
      <w:r>
        <w:rPr>
          <w:rFonts w:ascii="Times New Roman" w:eastAsia="Malgun Gothic" w:hAnsi="Times New Roman"/>
          <w:b/>
          <w:bCs/>
          <w:sz w:val="20"/>
          <w:szCs w:val="20"/>
          <w:lang w:eastAsia="zh-CN"/>
        </w:rPr>
        <w:t>.</w:t>
      </w:r>
    </w:p>
    <w:p w14:paraId="49E3CEF5" w14:textId="77777777" w:rsidR="00885A75" w:rsidRDefault="00885A75" w:rsidP="00885A75">
      <w:pPr>
        <w:spacing w:after="0"/>
        <w:rPr>
          <w:rFonts w:eastAsia="Batang"/>
          <w:b/>
          <w:szCs w:val="24"/>
          <w:u w:val="single"/>
          <w:lang w:val="en-GB"/>
        </w:rPr>
      </w:pPr>
    </w:p>
    <w:p w14:paraId="43876CFD" w14:textId="77777777" w:rsidR="00885A75" w:rsidRPr="00200E98" w:rsidRDefault="00885A75" w:rsidP="00885A75">
      <w:pPr>
        <w:spacing w:after="0"/>
        <w:rPr>
          <w:rFonts w:eastAsia="Malgun Gothic"/>
          <w:b/>
          <w:lang w:eastAsia="zh-CN"/>
        </w:rPr>
      </w:pPr>
      <w:r w:rsidRPr="0056184F">
        <w:rPr>
          <w:rFonts w:eastAsia="Batang"/>
          <w:b/>
          <w:szCs w:val="24"/>
          <w:u w:val="single"/>
          <w:lang w:val="en-GB"/>
        </w:rPr>
        <w:t xml:space="preserve">Proposal </w:t>
      </w:r>
      <w:r>
        <w:rPr>
          <w:rFonts w:eastAsia="Batang"/>
          <w:b/>
          <w:szCs w:val="24"/>
          <w:u w:val="single"/>
          <w:lang w:val="en-GB"/>
        </w:rPr>
        <w:t>20</w:t>
      </w:r>
      <w:r w:rsidRPr="0056184F">
        <w:rPr>
          <w:b/>
          <w:iCs/>
          <w:szCs w:val="16"/>
          <w:lang w:val="en-GB" w:eastAsia="ko-KR"/>
        </w:rPr>
        <w:t xml:space="preserve">: </w:t>
      </w:r>
      <w:r w:rsidRPr="00E50CDE">
        <w:rPr>
          <w:rFonts w:eastAsia="Malgun Gothic"/>
          <w:b/>
          <w:lang w:eastAsia="zh-CN"/>
        </w:rPr>
        <w:t>Update the earlier RAN1 agreement</w:t>
      </w:r>
      <w:r w:rsidRPr="00200E98">
        <w:rPr>
          <w:rFonts w:eastAsia="Malgun Gothic"/>
          <w:b/>
          <w:lang w:eastAsia="zh-CN"/>
        </w:rPr>
        <w:t xml:space="preserve"> to include AP-SRS as</w:t>
      </w:r>
      <w:r w:rsidRPr="00E50CDE">
        <w:rPr>
          <w:rFonts w:eastAsia="Malgun Gothic"/>
          <w:b/>
          <w:color w:val="FF0000"/>
          <w:lang w:eastAsia="zh-CN"/>
        </w:rPr>
        <w:t xml:space="preserve"> </w:t>
      </w:r>
      <w:r w:rsidRPr="00E50CDE">
        <w:rPr>
          <w:rFonts w:eastAsia="Malgun Gothic"/>
          <w:b/>
          <w:color w:val="0070C0"/>
          <w:lang w:eastAsia="zh-CN"/>
        </w:rPr>
        <w:t>follows</w:t>
      </w:r>
      <w:r w:rsidRPr="00200E98">
        <w:rPr>
          <w:rFonts w:eastAsia="Malgun Gothic"/>
          <w:b/>
          <w:lang w:eastAsia="zh-CN"/>
        </w:rPr>
        <w:t>:</w:t>
      </w:r>
    </w:p>
    <w:p w14:paraId="3D6CF389" w14:textId="77777777" w:rsidR="00885A75" w:rsidRPr="00E50CDE" w:rsidRDefault="00885A75" w:rsidP="00885A75">
      <w:pPr>
        <w:spacing w:after="0"/>
        <w:rPr>
          <w:rFonts w:eastAsia="Malgun Gothic"/>
          <w:b/>
          <w:lang w:eastAsia="zh-CN"/>
        </w:rPr>
      </w:pPr>
      <w:r w:rsidRPr="00E50CDE">
        <w:rPr>
          <w:rFonts w:eastAsia="Malgun Gothic"/>
          <w:b/>
          <w:lang w:eastAsia="zh-CN"/>
        </w:rPr>
        <w:t xml:space="preserve">For </w:t>
      </w:r>
      <w:r w:rsidRPr="00E50CDE">
        <w:rPr>
          <w:rFonts w:eastAsia="Malgun Gothic"/>
          <w:b/>
        </w:rPr>
        <w:t>UL transmissions and DL receptions across SBFD symbols and non-SBFD symbols in different slots</w:t>
      </w:r>
      <w:r w:rsidRPr="00E50CDE">
        <w:rPr>
          <w:rFonts w:eastAsia="Malgun Gothic"/>
          <w:b/>
          <w:lang w:eastAsia="zh-CN"/>
        </w:rPr>
        <w:t xml:space="preserve"> with Configuration 1, </w:t>
      </w:r>
    </w:p>
    <w:p w14:paraId="17C7AF81" w14:textId="77777777" w:rsidR="00885A75" w:rsidRPr="00E50CDE" w:rsidRDefault="00885A75" w:rsidP="00885A75">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 xml:space="preserve">For PUSCH repetition type A with available slot counting, </w:t>
      </w:r>
      <w:r w:rsidRPr="00E50CDE">
        <w:rPr>
          <w:rFonts w:eastAsia="Malgun Gothic"/>
          <w:b/>
          <w:color w:val="0070C0"/>
          <w:lang w:eastAsia="zh-CN"/>
        </w:rPr>
        <w:t xml:space="preserve">A-SRS with available slot counting, </w:t>
      </w:r>
      <w:r w:rsidRPr="00E50CDE">
        <w:rPr>
          <w:rFonts w:eastAsia="Malgun Gothic"/>
          <w:b/>
          <w:lang w:eastAsia="zh-CN"/>
        </w:rPr>
        <w:t>TBoMS and PUCCH repetitions, UE postpones transmissions in the invalid symbol type.</w:t>
      </w:r>
    </w:p>
    <w:p w14:paraId="62A4AE72" w14:textId="77777777" w:rsidR="00885A75" w:rsidRPr="00E50CDE" w:rsidRDefault="00885A75" w:rsidP="00885A75">
      <w:pPr>
        <w:numPr>
          <w:ilvl w:val="0"/>
          <w:numId w:val="49"/>
        </w:numPr>
        <w:overflowPunct/>
        <w:autoSpaceDE/>
        <w:autoSpaceDN/>
        <w:adjustRightInd/>
        <w:spacing w:after="0"/>
        <w:textAlignment w:val="auto"/>
        <w:rPr>
          <w:rFonts w:eastAsia="Malgun Gothic"/>
          <w:b/>
          <w:lang w:eastAsia="zh-CN"/>
        </w:rPr>
      </w:pPr>
      <w:r w:rsidRPr="00E50CDE">
        <w:rPr>
          <w:rFonts w:eastAsia="Malgun Gothic"/>
          <w:b/>
          <w:lang w:eastAsia="zh-CN"/>
        </w:rPr>
        <w:t>For CG PUSCH and SPS PDSCH, P/SP SRS, P/SP CSI-RS, P/SP PUCCH, SP-CSI on PUSCH, PUSCH repetition type A without available slot counting, multi-PUSCH/PDSCH scheduled by a single DCI, and PDSCH repetitions, transmissions/receptions in the invalid symbol type are dropped.</w:t>
      </w:r>
    </w:p>
    <w:p w14:paraId="62C5294C" w14:textId="77777777" w:rsidR="00885A75" w:rsidRDefault="00885A75" w:rsidP="00885A75">
      <w:pPr>
        <w:jc w:val="both"/>
        <w:rPr>
          <w:rFonts w:eastAsia="Batang"/>
          <w:b/>
          <w:szCs w:val="24"/>
          <w:u w:val="single"/>
          <w:lang w:val="en-GB"/>
        </w:rPr>
      </w:pPr>
    </w:p>
    <w:p w14:paraId="40CE394D" w14:textId="77777777" w:rsidR="00885A75" w:rsidRDefault="00885A75" w:rsidP="00885A75">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21</w:t>
      </w:r>
      <w:r w:rsidRPr="0056184F">
        <w:rPr>
          <w:b/>
          <w:iCs/>
          <w:szCs w:val="16"/>
          <w:lang w:val="en-GB" w:eastAsia="ko-KR"/>
        </w:rPr>
        <w:t xml:space="preserve">: </w:t>
      </w:r>
      <w:r w:rsidRPr="00234A0C">
        <w:rPr>
          <w:b/>
          <w:iCs/>
          <w:szCs w:val="16"/>
          <w:lang w:val="en-GB" w:eastAsia="ko-KR"/>
        </w:rPr>
        <w:t xml:space="preserve">For </w:t>
      </w:r>
      <w:r w:rsidRPr="00E50CDE">
        <w:rPr>
          <w:b/>
          <w:lang w:eastAsia="ko-KR"/>
        </w:rPr>
        <w:t>PDSCH receptions across SBFD symbols and non-SBFD symbols where each reception occasion has either all SBFD or all non-SBFD symbols (i.e. Configuration 2), support the following:</w:t>
      </w:r>
    </w:p>
    <w:p w14:paraId="42792001" w14:textId="77777777" w:rsidR="00885A75" w:rsidRDefault="00885A75" w:rsidP="00885A75">
      <w:pPr>
        <w:pStyle w:val="ListParagraph"/>
        <w:numPr>
          <w:ilvl w:val="0"/>
          <w:numId w:val="57"/>
        </w:numPr>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SPS PDSCH reception without repetition, the TBS for the </w:t>
      </w:r>
      <w:r>
        <w:rPr>
          <w:rFonts w:ascii="Times New Roman" w:eastAsia="SimSun" w:hAnsi="Times New Roman"/>
          <w:b/>
          <w:sz w:val="20"/>
          <w:szCs w:val="20"/>
          <w:lang w:eastAsia="ko-KR"/>
        </w:rPr>
        <w:t>PDSCH</w:t>
      </w:r>
      <w:r w:rsidRPr="00E50CDE">
        <w:rPr>
          <w:rFonts w:ascii="Times New Roman" w:eastAsia="SimSun" w:hAnsi="Times New Roman"/>
          <w:b/>
          <w:sz w:val="20"/>
          <w:szCs w:val="20"/>
          <w:lang w:eastAsia="ko-KR"/>
        </w:rPr>
        <w:t xml:space="preserve"> occasion</w:t>
      </w:r>
      <w:r>
        <w:rPr>
          <w:rFonts w:ascii="Times New Roman" w:eastAsia="SimSun" w:hAnsi="Times New Roman"/>
          <w:b/>
          <w:sz w:val="20"/>
          <w:szCs w:val="20"/>
          <w:lang w:eastAsia="ko-KR"/>
        </w:rPr>
        <w:t>s</w:t>
      </w:r>
      <w:r w:rsidRPr="00E50CDE">
        <w:rPr>
          <w:rFonts w:ascii="Times New Roman" w:eastAsia="SimSun" w:hAnsi="Times New Roman"/>
          <w:b/>
          <w:sz w:val="20"/>
          <w:szCs w:val="20"/>
          <w:lang w:eastAsia="ko-KR"/>
        </w:rPr>
        <w:t xml:space="preserve"> in SBFD symbols is determined based on assigned PRBs within DL usable PRBs.</w:t>
      </w:r>
    </w:p>
    <w:p w14:paraId="3BCDA8D2" w14:textId="77777777" w:rsidR="00885A75" w:rsidRDefault="00885A75" w:rsidP="00885A75">
      <w:pPr>
        <w:pStyle w:val="ListParagraph"/>
        <w:numPr>
          <w:ilvl w:val="0"/>
          <w:numId w:val="57"/>
        </w:numPr>
        <w:rPr>
          <w:b/>
          <w:lang w:eastAsia="ko-KR"/>
        </w:rPr>
      </w:pPr>
      <w:r>
        <w:rPr>
          <w:rFonts w:ascii="Times New Roman" w:eastAsia="SimSun" w:hAnsi="Times New Roman"/>
          <w:b/>
          <w:sz w:val="20"/>
          <w:szCs w:val="20"/>
          <w:lang w:eastAsia="ko-KR"/>
        </w:rPr>
        <w:t xml:space="preserve">For multiple </w:t>
      </w:r>
      <w:r w:rsidRPr="00BF32DB">
        <w:rPr>
          <w:rFonts w:ascii="Times New Roman" w:eastAsia="SimSun" w:hAnsi="Times New Roman"/>
          <w:b/>
          <w:sz w:val="20"/>
          <w:szCs w:val="20"/>
          <w:lang w:eastAsia="ko-KR"/>
        </w:rPr>
        <w:t>PDSCHs scheduled by single DCI, the TBS for the PDSCH(s) scheduled in SBFD slot are determined based on the valid PRBs (</w:t>
      </w:r>
      <w:r w:rsidRPr="00E50CDE">
        <w:rPr>
          <w:rFonts w:ascii="Times New Roman" w:eastAsia="SimSun" w:hAnsi="Times New Roman"/>
          <w:b/>
          <w:sz w:val="20"/>
          <w:szCs w:val="20"/>
          <w:lang w:eastAsia="ko-KR"/>
        </w:rPr>
        <w:t>assigned PRBs within DL usable PRBs only)</w:t>
      </w:r>
    </w:p>
    <w:p w14:paraId="5BD24DB0" w14:textId="77777777" w:rsidR="00885A75" w:rsidRDefault="00885A75" w:rsidP="00885A75">
      <w:pPr>
        <w:pStyle w:val="ListParagraph"/>
        <w:numPr>
          <w:ilvl w:val="0"/>
          <w:numId w:val="57"/>
        </w:numPr>
        <w:rPr>
          <w:b/>
          <w:lang w:eastAsia="ko-KR"/>
        </w:rPr>
      </w:pPr>
      <w:r w:rsidRPr="00BD0CB3">
        <w:rPr>
          <w:b/>
          <w:lang w:eastAsia="ko-KR"/>
        </w:rPr>
        <w:t>For PDSCH repetition, the TBS is determined based on the assigned PRBs within the DL usable PRBs</w:t>
      </w:r>
    </w:p>
    <w:p w14:paraId="2DFB4B21" w14:textId="77777777" w:rsidR="00885A75" w:rsidRDefault="00885A75" w:rsidP="00885A75">
      <w:pPr>
        <w:overflowPunct/>
        <w:autoSpaceDE/>
        <w:autoSpaceDN/>
        <w:adjustRightInd/>
        <w:spacing w:after="0"/>
        <w:textAlignment w:val="auto"/>
        <w:rPr>
          <w:b/>
          <w:lang w:eastAsia="ko-KR"/>
        </w:rPr>
      </w:pPr>
    </w:p>
    <w:p w14:paraId="1C7E03F0" w14:textId="77777777" w:rsidR="00885A75" w:rsidRDefault="00885A75" w:rsidP="00885A75">
      <w:pPr>
        <w:jc w:val="both"/>
        <w:rPr>
          <w:b/>
          <w:lang w:val="en-GB" w:eastAsia="ko-KR"/>
        </w:rPr>
      </w:pPr>
      <w:r w:rsidRPr="0066249B">
        <w:rPr>
          <w:rFonts w:eastAsia="Batang"/>
          <w:b/>
          <w:szCs w:val="24"/>
          <w:u w:val="single"/>
          <w:lang w:val="en-GB"/>
        </w:rPr>
        <w:t xml:space="preserve">Observation </w:t>
      </w:r>
      <w:r>
        <w:rPr>
          <w:rFonts w:eastAsia="Batang"/>
          <w:b/>
          <w:szCs w:val="24"/>
          <w:u w:val="single"/>
          <w:lang w:val="en-GB"/>
        </w:rPr>
        <w:t xml:space="preserve">9: </w:t>
      </w:r>
      <w:r w:rsidRPr="002738F9">
        <w:rPr>
          <w:rFonts w:eastAsia="Batang"/>
          <w:b/>
          <w:szCs w:val="24"/>
          <w:lang w:val="en-GB"/>
        </w:rPr>
        <w:t xml:space="preserve">Explicit configuration of the RB-offset by </w:t>
      </w:r>
      <w:r w:rsidRPr="002949DE">
        <w:rPr>
          <w:rFonts w:eastAsia="Batang"/>
          <w:b/>
          <w:szCs w:val="24"/>
          <w:lang w:val="en-GB"/>
        </w:rPr>
        <w:t xml:space="preserve">Option-1 </w:t>
      </w:r>
      <w:r w:rsidRPr="002738F9">
        <w:rPr>
          <w:b/>
          <w:lang w:val="en-GB" w:eastAsia="ko-KR"/>
        </w:rPr>
        <w:t>gives more flexibility and is a superset as compared to option 2</w:t>
      </w:r>
      <w:r>
        <w:rPr>
          <w:b/>
          <w:lang w:val="en-GB" w:eastAsia="ko-KR"/>
        </w:rPr>
        <w:t>.</w:t>
      </w:r>
    </w:p>
    <w:p w14:paraId="2969C496" w14:textId="77777777" w:rsidR="00885A75" w:rsidRDefault="00885A75" w:rsidP="00885A75">
      <w:pPr>
        <w:jc w:val="both"/>
        <w:rPr>
          <w:rFonts w:eastAsiaTheme="minorEastAsia"/>
          <w:iCs/>
          <w:lang w:eastAsia="zh-CN"/>
        </w:rPr>
      </w:pPr>
      <w:r w:rsidRPr="0066249B">
        <w:rPr>
          <w:rFonts w:eastAsia="Batang"/>
          <w:b/>
          <w:szCs w:val="24"/>
          <w:u w:val="single"/>
          <w:lang w:val="en-GB"/>
        </w:rPr>
        <w:lastRenderedPageBreak/>
        <w:t xml:space="preserve">Observation </w:t>
      </w:r>
      <w:r>
        <w:rPr>
          <w:rFonts w:eastAsia="Batang"/>
          <w:b/>
          <w:szCs w:val="24"/>
          <w:u w:val="single"/>
          <w:lang w:val="en-GB"/>
        </w:rPr>
        <w:t xml:space="preserve">10: </w:t>
      </w:r>
      <w:r w:rsidRPr="002738F9">
        <w:rPr>
          <w:rFonts w:eastAsia="Batang"/>
          <w:b/>
          <w:szCs w:val="24"/>
          <w:lang w:val="en-GB"/>
        </w:rPr>
        <w:t xml:space="preserve">The determination of </w:t>
      </w:r>
      <w:r>
        <w:rPr>
          <w:rFonts w:eastAsia="Batang"/>
          <w:b/>
          <w:szCs w:val="24"/>
          <w:lang w:val="en-GB"/>
        </w:rPr>
        <w:t xml:space="preserve">the start-RB in SBFD symbols </w:t>
      </w:r>
      <w:r w:rsidRPr="002738F9">
        <w:rPr>
          <w:rFonts w:eastAsia="Batang"/>
          <w:b/>
          <w:szCs w:val="24"/>
          <w:lang w:val="en-GB"/>
        </w:rPr>
        <w:t xml:space="preserve">using </w:t>
      </w:r>
      <w:r w:rsidRPr="002738F9">
        <w:rPr>
          <w:rFonts w:eastAsiaTheme="minorEastAsia"/>
          <w:b/>
          <w:iCs/>
          <w:lang w:eastAsia="zh-CN"/>
        </w:rPr>
        <w:t>Equation 1-A or Equation 1-B</w:t>
      </w:r>
      <w:r>
        <w:rPr>
          <w:rFonts w:eastAsiaTheme="minorEastAsia"/>
          <w:b/>
          <w:iCs/>
          <w:lang w:eastAsia="zh-CN"/>
        </w:rPr>
        <w:t xml:space="preserve"> lacks flexibility and put restriction on the start-RB in non-SBFD symbols when single RB-offset is configured. A multiple RB-offsets, including negative values, is needed to resolve those restrictions. The range of RB-offset is within the size of the UL-BWP range.</w:t>
      </w:r>
    </w:p>
    <w:p w14:paraId="59A78362" w14:textId="77777777" w:rsidR="00885A75" w:rsidRPr="00B1332B" w:rsidRDefault="00885A75" w:rsidP="00885A75">
      <w:pPr>
        <w:jc w:val="both"/>
        <w:rPr>
          <w:rFonts w:eastAsiaTheme="minorEastAsia"/>
          <w:iCs/>
          <w:lang w:eastAsia="zh-CN"/>
        </w:rPr>
      </w:pPr>
      <w:r w:rsidRPr="0066249B">
        <w:rPr>
          <w:rFonts w:eastAsia="Batang"/>
          <w:b/>
          <w:szCs w:val="24"/>
          <w:u w:val="single"/>
          <w:lang w:val="en-GB"/>
        </w:rPr>
        <w:t xml:space="preserve">Observation </w:t>
      </w:r>
      <w:r>
        <w:rPr>
          <w:rFonts w:eastAsia="Batang"/>
          <w:b/>
          <w:szCs w:val="24"/>
          <w:u w:val="single"/>
          <w:lang w:val="en-GB"/>
        </w:rPr>
        <w:t xml:space="preserve">11: </w:t>
      </w:r>
      <w:r w:rsidRPr="00D04380">
        <w:rPr>
          <w:rFonts w:eastAsia="Batang"/>
          <w:b/>
          <w:szCs w:val="24"/>
          <w:lang w:val="en-GB"/>
        </w:rPr>
        <w:t xml:space="preserve">The determination of </w:t>
      </w:r>
      <w:r>
        <w:rPr>
          <w:rFonts w:eastAsia="Batang"/>
          <w:b/>
          <w:szCs w:val="24"/>
          <w:lang w:val="en-GB"/>
        </w:rPr>
        <w:t xml:space="preserve">the start-RB in SBFD symbols </w:t>
      </w:r>
      <w:r w:rsidRPr="00D04380">
        <w:rPr>
          <w:rFonts w:eastAsia="Batang"/>
          <w:b/>
          <w:szCs w:val="24"/>
          <w:lang w:val="en-GB"/>
        </w:rPr>
        <w:t xml:space="preserve">using </w:t>
      </w:r>
      <w:r w:rsidRPr="00D04380">
        <w:rPr>
          <w:rFonts w:eastAsiaTheme="minorEastAsia"/>
          <w:b/>
          <w:iCs/>
          <w:lang w:eastAsia="zh-CN"/>
        </w:rPr>
        <w:t>Equation 1-</w:t>
      </w:r>
      <w:r>
        <w:rPr>
          <w:rFonts w:eastAsiaTheme="minorEastAsia"/>
          <w:b/>
          <w:iCs/>
          <w:lang w:eastAsia="zh-CN"/>
        </w:rPr>
        <w:t>C</w:t>
      </w:r>
      <w:r w:rsidRPr="00D04380">
        <w:rPr>
          <w:rFonts w:eastAsiaTheme="minorEastAsia"/>
          <w:b/>
          <w:iCs/>
          <w:lang w:eastAsia="zh-CN"/>
        </w:rPr>
        <w:t xml:space="preserve"> or Equation 1-</w:t>
      </w:r>
      <w:r>
        <w:rPr>
          <w:rFonts w:eastAsiaTheme="minorEastAsia"/>
          <w:b/>
          <w:iCs/>
          <w:lang w:eastAsia="zh-CN"/>
        </w:rPr>
        <w:t xml:space="preserve">D have </w:t>
      </w:r>
      <w:r w:rsidRPr="00BF7B73">
        <w:rPr>
          <w:rFonts w:eastAsiaTheme="minorEastAsia"/>
          <w:b/>
          <w:iCs/>
          <w:lang w:eastAsia="zh-CN"/>
        </w:rPr>
        <w:t xml:space="preserve">guarantees </w:t>
      </w:r>
      <w:r w:rsidRPr="002738F9">
        <w:rPr>
          <w:rFonts w:eastAsiaTheme="minorEastAsia"/>
          <w:b/>
          <w:iCs/>
          <w:lang w:eastAsia="zh-CN"/>
        </w:rPr>
        <w:t>that start-RB in non-SBFD is within the UL-SB.</w:t>
      </w:r>
      <w:r>
        <w:rPr>
          <w:rFonts w:eastAsiaTheme="minorEastAsia"/>
          <w:b/>
          <w:iCs/>
          <w:lang w:eastAsia="zh-CN"/>
        </w:rPr>
        <w:t xml:space="preserve"> The range of the RB-offset is within the size of the UL-SB</w:t>
      </w:r>
    </w:p>
    <w:p w14:paraId="0A683F17" w14:textId="77777777" w:rsidR="00885A75" w:rsidRDefault="00885A75" w:rsidP="00885A75">
      <w:pPr>
        <w:spacing w:after="0"/>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22:</w:t>
      </w:r>
      <w:r w:rsidRPr="007B0990">
        <w:rPr>
          <w:rFonts w:eastAsia="Batang"/>
          <w:b/>
          <w:szCs w:val="24"/>
          <w:lang w:val="en-GB"/>
        </w:rPr>
        <w:t xml:space="preserve"> </w:t>
      </w:r>
      <w:r w:rsidRPr="00234A0C">
        <w:rPr>
          <w:b/>
          <w:iCs/>
          <w:szCs w:val="16"/>
          <w:lang w:val="en-GB" w:eastAsia="ko-KR"/>
        </w:rPr>
        <w:t xml:space="preserve">For </w:t>
      </w:r>
      <w:r w:rsidRPr="00475DC1">
        <w:rPr>
          <w:b/>
          <w:lang w:eastAsia="ko-KR"/>
        </w:rPr>
        <w:t>P</w:t>
      </w:r>
      <w:r>
        <w:rPr>
          <w:b/>
          <w:lang w:eastAsia="ko-KR"/>
        </w:rPr>
        <w:t>U</w:t>
      </w:r>
      <w:r w:rsidRPr="00475DC1">
        <w:rPr>
          <w:b/>
          <w:lang w:eastAsia="ko-KR"/>
        </w:rPr>
        <w:t xml:space="preserve">SCH </w:t>
      </w:r>
      <w:r>
        <w:rPr>
          <w:b/>
          <w:lang w:eastAsia="ko-KR"/>
        </w:rPr>
        <w:t xml:space="preserve">transmission </w:t>
      </w:r>
      <w:r w:rsidRPr="00475DC1">
        <w:rPr>
          <w:b/>
          <w:lang w:eastAsia="ko-KR"/>
        </w:rPr>
        <w:t>across SBFD symbols and non-SBFD symbols where each reception occasion has either all SBFD or all non-SBFD symbols (i.e. Configuration 2),</w:t>
      </w:r>
      <w:r>
        <w:rPr>
          <w:b/>
          <w:lang w:eastAsia="ko-KR"/>
        </w:rPr>
        <w:t xml:space="preserve"> </w:t>
      </w:r>
      <w:r w:rsidRPr="00475DC1">
        <w:rPr>
          <w:b/>
          <w:lang w:eastAsia="ko-KR"/>
        </w:rPr>
        <w:t>support the following</w:t>
      </w:r>
      <w:r>
        <w:rPr>
          <w:rFonts w:eastAsia="Batang"/>
          <w:b/>
          <w:bCs/>
          <w:szCs w:val="24"/>
          <w:lang w:val="en-GB"/>
        </w:rPr>
        <w:t>:</w:t>
      </w:r>
    </w:p>
    <w:p w14:paraId="5C490BD4" w14:textId="77777777" w:rsidR="00885A75" w:rsidRDefault="00885A75" w:rsidP="00885A75">
      <w:pPr>
        <w:pStyle w:val="ListParagraph"/>
        <w:numPr>
          <w:ilvl w:val="0"/>
          <w:numId w:val="63"/>
        </w:numPr>
        <w:jc w:val="both"/>
        <w:rPr>
          <w:rFonts w:ascii="Times New Roman" w:eastAsia="SimSun" w:hAnsi="Times New Roman"/>
          <w:b/>
          <w:sz w:val="20"/>
          <w:szCs w:val="20"/>
          <w:lang w:eastAsia="ko-KR"/>
        </w:rPr>
      </w:pPr>
      <w:r w:rsidRPr="00E50CDE">
        <w:rPr>
          <w:rFonts w:ascii="Times New Roman" w:eastAsia="SimSun" w:hAnsi="Times New Roman"/>
          <w:b/>
          <w:sz w:val="20"/>
          <w:szCs w:val="20"/>
          <w:lang w:eastAsia="ko-KR"/>
        </w:rPr>
        <w:t xml:space="preserve">For CG-PUSCH type 1, </w:t>
      </w:r>
      <w:r>
        <w:rPr>
          <w:rFonts w:ascii="Times New Roman" w:eastAsia="SimSun" w:hAnsi="Times New Roman"/>
          <w:b/>
          <w:sz w:val="20"/>
          <w:szCs w:val="20"/>
          <w:lang w:eastAsia="ko-KR"/>
        </w:rPr>
        <w:t>s</w:t>
      </w:r>
      <w:r w:rsidRPr="00E50CDE">
        <w:rPr>
          <w:rFonts w:ascii="Times New Roman" w:eastAsia="SimSun" w:hAnsi="Times New Roman"/>
          <w:b/>
          <w:sz w:val="20"/>
          <w:szCs w:val="20"/>
          <w:lang w:eastAsia="ko-KR"/>
        </w:rPr>
        <w:t>upport semi-static configuration of an RB offset for PUSCH transmission occasions in SBFD symbols by a new RRC parameter in rrc-ConfiguredUplinkGrant in ConfiguredGrantConfig</w:t>
      </w:r>
    </w:p>
    <w:p w14:paraId="79579FE0" w14:textId="77777777" w:rsidR="00885A75" w:rsidRDefault="00885A75" w:rsidP="00885A75">
      <w:pPr>
        <w:pStyle w:val="ListParagraph"/>
        <w:numPr>
          <w:ilvl w:val="0"/>
          <w:numId w:val="63"/>
        </w:numPr>
        <w:jc w:val="both"/>
        <w:rPr>
          <w:b/>
          <w:lang w:eastAsia="ko-KR"/>
        </w:rPr>
      </w:pPr>
      <w:r>
        <w:rPr>
          <w:rFonts w:ascii="Times New Roman" w:eastAsia="SimSun" w:hAnsi="Times New Roman"/>
          <w:b/>
          <w:sz w:val="20"/>
          <w:szCs w:val="20"/>
          <w:lang w:eastAsia="ko-KR"/>
        </w:rPr>
        <w:t xml:space="preserve">For PUSCH scheduled by DCI and CG-PUSCH type 2, support semi-static configuration of  a single RB offsets for PUSCH transmission in SBFD symbols. </w:t>
      </w:r>
    </w:p>
    <w:p w14:paraId="319D48BD" w14:textId="77777777" w:rsidR="00885A75" w:rsidRPr="00B1332B" w:rsidRDefault="00885A75" w:rsidP="00885A75">
      <w:pPr>
        <w:pStyle w:val="ListParagraph"/>
        <w:numPr>
          <w:ilvl w:val="0"/>
          <w:numId w:val="63"/>
        </w:numPr>
        <w:jc w:val="both"/>
        <w:rPr>
          <w:rFonts w:eastAsia="SimSun"/>
          <w:b/>
          <w:lang w:eastAsia="ko-KR"/>
        </w:rPr>
      </w:pPr>
      <w:r w:rsidRPr="00B1332B">
        <w:rPr>
          <w:b/>
          <w:iCs/>
          <w:lang w:eastAsia="ko-KR"/>
        </w:rPr>
        <w:t xml:space="preserve">The start-RB of PUSCH in SBFD symbols is determined based on a the RB-offset and start-RB in non-SBFD symbol with modular operation with respect to the size of the UL-SB, given by the number of usable UL PRBs. By </w:t>
      </w:r>
      <w:r w:rsidRPr="00B1332B">
        <w:rPr>
          <w:rFonts w:eastAsiaTheme="minorEastAsia"/>
          <w:iCs/>
          <w:lang w:eastAsia="zh-CN"/>
        </w:rPr>
        <w:t>Equation 1-C:</w:t>
      </w:r>
      <w:r w:rsidRPr="00B1332B">
        <w:rPr>
          <w:rFonts w:eastAsiaTheme="minorEastAsia" w:hint="eastAsia"/>
          <w:iCs/>
          <w:lang w:eastAsia="zh-CN"/>
        </w:rPr>
        <w:t xml:space="preserve">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lang w:eastAsia="zh-CN"/>
                  </w:rPr>
                  <m:t>RB</m:t>
                </m:r>
              </m:e>
              <m:sub>
                <m:r>
                  <w:rPr>
                    <w:rFonts w:ascii="Cambria Math" w:hAnsi="Cambria Math"/>
                    <w:lang w:eastAsia="zh-CN"/>
                  </w:rPr>
                  <m:t>offset</m:t>
                </m:r>
              </m:sub>
              <m:sup>
                <m:r>
                  <w:rPr>
                    <w:rFonts w:ascii="Cambria Math" w:hAnsi="Cambria Math"/>
                    <w:lang w:eastAsia="zh-CN"/>
                  </w:rPr>
                  <m:t>SBFD</m:t>
                </m:r>
              </m:sup>
            </m:sSubSup>
            <m:ctrlPr>
              <w:rPr>
                <w:rFonts w:ascii="Cambria Math" w:hAnsi="Cambria Math"/>
                <w:i/>
              </w:rPr>
            </m:ctrlPr>
          </m:e>
        </m:d>
        <m:r>
          <w:rPr>
            <w:rFonts w:ascii="Cambria Math" w:hAnsi="Cambria Math"/>
            <w:lang w:eastAsia="zh-CN"/>
          </w:rPr>
          <m:t>mod</m:t>
        </m:r>
        <m:sSubSup>
          <m:sSubSupPr>
            <m:ctrlPr>
              <w:rPr>
                <w:rFonts w:ascii="Cambria Math" w:hAnsi="Cambria Math"/>
                <w:i/>
              </w:rPr>
            </m:ctrlPr>
          </m:sSubSupPr>
          <m:e>
            <m:r>
              <w:rPr>
                <w:rFonts w:ascii="Cambria Math" w:hAnsi="Cambria Math"/>
                <w:lang w:eastAsia="zh-CN"/>
              </w:rPr>
              <m:t>N</m:t>
            </m:r>
          </m:e>
          <m:sub>
            <m:r>
              <w:rPr>
                <w:rFonts w:ascii="Cambria Math" w:hAnsi="Cambria Math"/>
                <w:lang w:eastAsia="zh-CN"/>
              </w:rPr>
              <m:t>UL SB</m:t>
            </m:r>
          </m:sub>
          <m:sup>
            <m:r>
              <w:rPr>
                <w:rFonts w:ascii="Cambria Math" w:hAnsi="Cambria Math"/>
                <w:lang w:eastAsia="zh-CN"/>
              </w:rPr>
              <m:t>size</m:t>
            </m:r>
          </m:sup>
        </m:sSubSup>
      </m:oMath>
    </w:p>
    <w:p w14:paraId="79FC57F1" w14:textId="77777777" w:rsidR="00885A75" w:rsidRDefault="00885A75" w:rsidP="00885A75">
      <w:pPr>
        <w:overflowPunct/>
        <w:autoSpaceDE/>
        <w:autoSpaceDN/>
        <w:adjustRightInd/>
        <w:spacing w:after="0"/>
        <w:textAlignment w:val="auto"/>
        <w:rPr>
          <w:b/>
          <w:lang w:eastAsia="ko-KR"/>
        </w:rPr>
      </w:pPr>
    </w:p>
    <w:p w14:paraId="60C6BE39" w14:textId="77777777" w:rsidR="00885A75" w:rsidRDefault="00885A75" w:rsidP="00885A75">
      <w:pPr>
        <w:spacing w:after="0"/>
        <w:rPr>
          <w:b/>
          <w:bCs/>
          <w:i/>
          <w:iCs/>
          <w:lang w:eastAsia="zh-CN"/>
        </w:rPr>
      </w:pPr>
      <w:r w:rsidRPr="006B0B6E">
        <w:rPr>
          <w:rFonts w:eastAsia="Batang"/>
          <w:b/>
          <w:szCs w:val="24"/>
          <w:u w:val="single"/>
          <w:lang w:val="en-GB"/>
        </w:rPr>
        <w:t xml:space="preserve">Proposal </w:t>
      </w:r>
      <w:r>
        <w:rPr>
          <w:rFonts w:eastAsia="Batang"/>
          <w:b/>
          <w:szCs w:val="24"/>
          <w:u w:val="single"/>
          <w:lang w:val="en-GB"/>
        </w:rPr>
        <w:t>23:</w:t>
      </w:r>
      <w:r w:rsidRPr="007B0990">
        <w:rPr>
          <w:rFonts w:eastAsia="Batang"/>
          <w:b/>
          <w:szCs w:val="24"/>
          <w:lang w:val="en-GB"/>
        </w:rPr>
        <w:t xml:space="preserve"> </w:t>
      </w:r>
      <w:r>
        <w:rPr>
          <w:rFonts w:eastAsia="Batang"/>
          <w:b/>
          <w:bCs/>
          <w:szCs w:val="24"/>
          <w:lang w:val="en-GB"/>
        </w:rPr>
        <w:t>For PUCCH resource with configuration #1 or configuration #2, no support of separate configurations of intraSlotFrequencyHopping</w:t>
      </w:r>
      <w:r w:rsidRPr="00E50CDE">
        <w:rPr>
          <w:b/>
          <w:bCs/>
          <w:i/>
          <w:iCs/>
          <w:lang w:eastAsia="zh-CN"/>
        </w:rPr>
        <w:t xml:space="preserve">. </w:t>
      </w:r>
    </w:p>
    <w:p w14:paraId="437C6C58" w14:textId="77777777" w:rsidR="00885A75" w:rsidRDefault="00885A75" w:rsidP="00885A75">
      <w:pPr>
        <w:pStyle w:val="ListParagraph"/>
        <w:numPr>
          <w:ilvl w:val="0"/>
          <w:numId w:val="60"/>
        </w:numPr>
        <w:rPr>
          <w:rFonts w:ascii="Times New Roman" w:eastAsia="Batang" w:hAnsi="Times New Roman"/>
          <w:b/>
          <w:bCs/>
          <w:sz w:val="20"/>
          <w:szCs w:val="24"/>
          <w:lang w:val="en-GB"/>
        </w:rPr>
      </w:pPr>
      <w:r>
        <w:rPr>
          <w:rFonts w:ascii="Times New Roman" w:eastAsia="Batang" w:hAnsi="Times New Roman"/>
          <w:b/>
          <w:bCs/>
          <w:sz w:val="20"/>
          <w:szCs w:val="24"/>
          <w:lang w:val="en-GB"/>
        </w:rPr>
        <w:t>W</w:t>
      </w:r>
      <w:r w:rsidRPr="00E50CDE">
        <w:rPr>
          <w:rFonts w:ascii="Times New Roman" w:eastAsia="Batang" w:hAnsi="Times New Roman"/>
          <w:b/>
          <w:bCs/>
          <w:sz w:val="20"/>
          <w:szCs w:val="24"/>
          <w:lang w:val="en-GB"/>
        </w:rPr>
        <w:t>hen there is no separate configuration of starting PRB and</w:t>
      </w:r>
      <w:r>
        <w:rPr>
          <w:rFonts w:ascii="Times New Roman" w:eastAsia="Batang" w:hAnsi="Times New Roman"/>
          <w:b/>
          <w:bCs/>
          <w:sz w:val="20"/>
          <w:szCs w:val="24"/>
          <w:lang w:val="en-GB"/>
        </w:rPr>
        <w:t>/or</w:t>
      </w:r>
      <w:r w:rsidRPr="00E50CDE">
        <w:rPr>
          <w:rFonts w:ascii="Times New Roman" w:eastAsia="Batang" w:hAnsi="Times New Roman"/>
          <w:b/>
          <w:bCs/>
          <w:sz w:val="20"/>
          <w:szCs w:val="24"/>
          <w:lang w:val="en-GB"/>
        </w:rPr>
        <w:t xml:space="preserve"> second hop PRB for SBFD </w:t>
      </w:r>
      <w:r w:rsidRPr="002D3620">
        <w:rPr>
          <w:rFonts w:ascii="Times New Roman" w:eastAsia="Batang" w:hAnsi="Times New Roman"/>
          <w:b/>
          <w:bCs/>
          <w:sz w:val="20"/>
          <w:szCs w:val="24"/>
          <w:lang w:val="en-GB"/>
        </w:rPr>
        <w:t>symbols</w:t>
      </w:r>
      <w:r w:rsidRPr="00E50CDE">
        <w:rPr>
          <w:rFonts w:ascii="Times New Roman" w:eastAsia="Batang" w:hAnsi="Times New Roman"/>
          <w:b/>
          <w:bCs/>
          <w:sz w:val="20"/>
          <w:szCs w:val="24"/>
          <w:lang w:val="en-GB"/>
        </w:rPr>
        <w:t>, the UE assume the same starting PRB and second hop PRB for non-SBFD symbols</w:t>
      </w:r>
      <w:r>
        <w:rPr>
          <w:rFonts w:ascii="Times New Roman" w:eastAsia="Batang" w:hAnsi="Times New Roman"/>
          <w:b/>
          <w:bCs/>
          <w:sz w:val="20"/>
          <w:szCs w:val="24"/>
          <w:lang w:val="en-GB"/>
        </w:rPr>
        <w:t>.</w:t>
      </w:r>
    </w:p>
    <w:p w14:paraId="17554B6E" w14:textId="77777777" w:rsidR="00885A75" w:rsidRDefault="00885A75" w:rsidP="00885A75">
      <w:pPr>
        <w:overflowPunct/>
        <w:autoSpaceDE/>
        <w:autoSpaceDN/>
        <w:adjustRightInd/>
        <w:spacing w:after="0"/>
        <w:textAlignment w:val="auto"/>
        <w:rPr>
          <w:b/>
          <w:lang w:eastAsia="ko-KR"/>
        </w:rPr>
      </w:pPr>
    </w:p>
    <w:p w14:paraId="3E3B7E2C" w14:textId="77777777" w:rsidR="00885A75" w:rsidRDefault="00885A75" w:rsidP="00885A75">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24:</w:t>
      </w:r>
      <w:r w:rsidRPr="007B0990">
        <w:rPr>
          <w:rFonts w:eastAsia="Batang"/>
          <w:b/>
          <w:szCs w:val="24"/>
          <w:lang w:val="en-GB"/>
        </w:rPr>
        <w:t xml:space="preserve"> </w:t>
      </w:r>
      <w:r w:rsidRPr="00475DC1">
        <w:rPr>
          <w:rFonts w:eastAsia="Batang"/>
          <w:b/>
          <w:szCs w:val="24"/>
          <w:lang w:val="en-GB"/>
        </w:rPr>
        <w:t>When UE is not configured with separate FH offsets for SBFD symbols, the UE assume the same FH offset as non-SBFD symbols.</w:t>
      </w:r>
    </w:p>
    <w:p w14:paraId="0B643534" w14:textId="77777777" w:rsidR="00885A75" w:rsidRDefault="00885A75" w:rsidP="00885A75">
      <w:pPr>
        <w:overflowPunct/>
        <w:autoSpaceDE/>
        <w:autoSpaceDN/>
        <w:adjustRightInd/>
        <w:spacing w:after="0"/>
        <w:textAlignment w:val="auto"/>
        <w:rPr>
          <w:b/>
          <w:lang w:eastAsia="ko-KR"/>
        </w:rPr>
      </w:pPr>
    </w:p>
    <w:p w14:paraId="1E59CFDA" w14:textId="77777777" w:rsidR="00885A75" w:rsidRDefault="00885A75" w:rsidP="00885A75">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25:</w:t>
      </w:r>
      <w:r w:rsidRPr="007B0990">
        <w:rPr>
          <w:rFonts w:eastAsia="Batang"/>
          <w:b/>
          <w:szCs w:val="24"/>
          <w:lang w:val="en-GB"/>
        </w:rPr>
        <w:t xml:space="preserve"> </w:t>
      </w:r>
      <w:r>
        <w:rPr>
          <w:rFonts w:eastAsia="Batang"/>
          <w:b/>
          <w:szCs w:val="24"/>
          <w:lang w:val="en-GB"/>
        </w:rPr>
        <w:t xml:space="preserve">The start-RB of the second hop in SBFD symbols is determined with respect the first usable UL PRB in the UL subband and is based on modular operation </w:t>
      </w:r>
      <w:r>
        <w:rPr>
          <w:rFonts w:eastAsia="Batang"/>
          <w:b/>
          <w:bCs/>
          <w:szCs w:val="24"/>
          <w:lang w:val="en-GB"/>
        </w:rPr>
        <w:t>based on the size of the uplink subband (#usable PRBs).</w:t>
      </w:r>
    </w:p>
    <w:p w14:paraId="7687AE5E" w14:textId="77777777" w:rsidR="00885A75" w:rsidRPr="002738F9" w:rsidRDefault="00885A75" w:rsidP="00885A75">
      <w:pPr>
        <w:numPr>
          <w:ilvl w:val="0"/>
          <w:numId w:val="78"/>
        </w:numPr>
        <w:spacing w:after="0"/>
        <w:contextualSpacing/>
        <w:jc w:val="both"/>
        <w:rPr>
          <w:rFonts w:eastAsiaTheme="minorEastAsia"/>
          <w:b/>
          <w:bCs/>
          <w:lang w:eastAsia="zh-CN"/>
        </w:rPr>
      </w:pPr>
      <w:r w:rsidRPr="002738F9">
        <w:rPr>
          <w:rFonts w:eastAsiaTheme="minorEastAsia"/>
          <w:b/>
          <w:bCs/>
          <w:lang w:eastAsia="zh-CN"/>
        </w:rPr>
        <w:t xml:space="preserve">Remove </w:t>
      </w:r>
      <m:oMath>
        <m:d>
          <m:dPr>
            <m:begChr m:val="["/>
            <m:endChr m:val="]"/>
            <m:ctrlPr>
              <w:rPr>
                <w:rFonts w:ascii="Cambria Math" w:hAnsi="Cambria Math"/>
                <w:b/>
                <w:bCs/>
                <w:lang w:eastAsia="zh-CN"/>
              </w:rPr>
            </m:ctrlPr>
          </m:dPr>
          <m:e>
            <m:r>
              <m:rPr>
                <m:sty m:val="b"/>
              </m:rPr>
              <w:rPr>
                <w:rFonts w:ascii="Cambria Math" w:hAnsi="Cambria Math"/>
                <w:lang w:eastAsia="zh-CN"/>
              </w:rPr>
              <m:t>-</m:t>
            </m:r>
            <m:sSub>
              <m:sSubPr>
                <m:ctrlPr>
                  <w:rPr>
                    <w:rFonts w:ascii="Cambria Math" w:hAnsi="Cambria Math"/>
                    <w:b/>
                    <w:bCs/>
                    <w:lang w:eastAsia="zh-CN"/>
                  </w:rPr>
                </m:ctrlPr>
              </m:sSubPr>
              <m:e>
                <m:r>
                  <m:rPr>
                    <m:sty m:val="b"/>
                  </m:rPr>
                  <w:rPr>
                    <w:rFonts w:ascii="Cambria Math" w:hAnsi="Cambria Math"/>
                    <w:lang w:eastAsia="zh-CN"/>
                  </w:rPr>
                  <m:t>RB</m:t>
                </m:r>
              </m:e>
              <m:sub>
                <m:r>
                  <m:rPr>
                    <m:sty m:val="b"/>
                  </m:rPr>
                  <w:rPr>
                    <w:rFonts w:ascii="Cambria Math" w:hAnsi="Cambria Math"/>
                    <w:lang w:eastAsia="zh-CN"/>
                  </w:rPr>
                  <m:t>UL SB start</m:t>
                </m:r>
              </m:sub>
            </m:sSub>
          </m:e>
        </m:d>
      </m:oMath>
      <w:r w:rsidRPr="002738F9">
        <w:rPr>
          <w:rFonts w:eastAsiaTheme="minorEastAsia"/>
          <w:b/>
          <w:bCs/>
          <w:lang w:eastAsia="zh-CN"/>
        </w:rPr>
        <w:t xml:space="preserve"> in the equations of agreements in RAN1 #118bis.</w:t>
      </w:r>
    </w:p>
    <w:p w14:paraId="4E3933A0" w14:textId="77777777" w:rsidR="00885A75" w:rsidRPr="0029211B" w:rsidRDefault="00885A75" w:rsidP="00885A75">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hAnsi="Cambria Math"/>
                          <w:lang w:eastAsia="zh-CN"/>
                        </w:rPr>
                      </m:ctrlPr>
                    </m:sSubPr>
                    <m:e>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color w:val="FF0000"/>
                          <w:lang w:eastAsia="zh-CN"/>
                        </w:rPr>
                        <m:t>+</m:t>
                      </m:r>
                      <m:r>
                        <m:rPr>
                          <m:sty m:val="p"/>
                        </m:rPr>
                        <w:rPr>
                          <w:rFonts w:ascii="Cambria Math" w:hAnsi="Cambria Math"/>
                          <w:lang w:eastAsia="zh-CN"/>
                        </w:rPr>
                        <m:t>(RB</m:t>
                      </m:r>
                    </m:e>
                    <m:sub>
                      <m:r>
                        <m:rPr>
                          <m:sty m:val="p"/>
                        </m:rPr>
                        <w:rPr>
                          <w:rFonts w:ascii="Cambria Math" w:hAnsi="Cambria Math"/>
                          <w:lang w:eastAsia="zh-CN"/>
                        </w:rPr>
                        <m:t>start</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RB</m:t>
                      </m:r>
                    </m:e>
                    <m:sub>
                      <m:r>
                        <m:rPr>
                          <m:sty m:val="p"/>
                        </m:rPr>
                        <w:rPr>
                          <w:rFonts w:ascii="Cambria Math" w:hAnsi="Cambria Math"/>
                          <w:color w:val="FF0000"/>
                          <w:lang w:eastAsia="zh-CN"/>
                        </w:rPr>
                        <m:t>UL SB start</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RB</m:t>
                      </m:r>
                    </m:e>
                    <m:sub>
                      <m:r>
                        <m:rPr>
                          <m:sty m:val="p"/>
                        </m:rPr>
                        <w:rPr>
                          <w:rFonts w:ascii="Cambria Math" w:hAnsi="Cambria Math"/>
                          <w:lang w:eastAsia="zh-CN"/>
                        </w:rPr>
                        <m:t>offset</m:t>
                      </m:r>
                    </m:sub>
                  </m:sSub>
                  <m:r>
                    <m:rPr>
                      <m:sty m:val="p"/>
                    </m:rPr>
                    <w:rPr>
                      <w:rFonts w:ascii="Cambria Math" w:hAnsi="Cambria Math"/>
                      <w:lang w:eastAsia="zh-CN"/>
                    </w:rPr>
                    <m:t>)mod</m:t>
                  </m:r>
                  <m:sSubSup>
                    <m:sSubSupPr>
                      <m:ctrlPr>
                        <w:rPr>
                          <w:rFonts w:ascii="Cambria Math" w:hAnsi="Cambria Math"/>
                          <w:i/>
                          <w:color w:val="FF0000"/>
                          <w:lang w:eastAsia="zh-CN"/>
                        </w:rPr>
                      </m:ctrlPr>
                    </m:sSubSupPr>
                    <m:e>
                      <m:r>
                        <w:rPr>
                          <w:rFonts w:ascii="Cambria Math" w:hAnsi="Cambria Math"/>
                          <w:color w:val="FF0000"/>
                          <w:lang w:eastAsia="zh-CN"/>
                        </w:rPr>
                        <m:t>N</m:t>
                      </m:r>
                    </m:e>
                    <m:sub>
                      <m:r>
                        <w:rPr>
                          <w:rFonts w:ascii="Cambria Math" w:hAnsi="Cambria Math"/>
                          <w:color w:val="FF0000"/>
                          <w:lang w:eastAsia="zh-CN"/>
                        </w:rPr>
                        <m:t>UL SB</m:t>
                      </m:r>
                    </m:sub>
                    <m:sup>
                      <m:r>
                        <w:rPr>
                          <w:rFonts w:ascii="Cambria Math" w:hAnsi="Cambria Math"/>
                          <w:color w:val="FF0000"/>
                          <w:lang w:eastAsia="zh-CN"/>
                        </w:rPr>
                        <m:t>size</m:t>
                      </m:r>
                    </m:sup>
                  </m:sSubSup>
                  <m:r>
                    <w:rPr>
                      <w:rFonts w:ascii="Cambria Math" w:hAnsi="Cambria Math"/>
                      <w:lang w:eastAsia="zh-CN"/>
                    </w:rPr>
                    <m:t>, i=1</m:t>
                  </m:r>
                </m:e>
              </m:eqArr>
            </m:e>
          </m:d>
        </m:oMath>
      </m:oMathPara>
    </w:p>
    <w:p w14:paraId="037E5520" w14:textId="77777777" w:rsidR="00885A75" w:rsidRDefault="00885A75" w:rsidP="00885A75">
      <w:pPr>
        <w:spacing w:after="0"/>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 xml:space="preserve">26: </w:t>
      </w:r>
      <w:r w:rsidRPr="00E50CDE">
        <w:rPr>
          <w:rFonts w:eastAsia="Batang"/>
          <w:b/>
          <w:szCs w:val="24"/>
          <w:lang w:val="en-GB"/>
        </w:rPr>
        <w:t>For PUSCH repetition Type A and TBoMS</w:t>
      </w:r>
      <w:r>
        <w:rPr>
          <w:rFonts w:eastAsia="Batang"/>
          <w:b/>
          <w:szCs w:val="24"/>
          <w:lang w:val="en-GB"/>
        </w:rPr>
        <w:t xml:space="preserve"> with configuration #1</w:t>
      </w:r>
      <w:r w:rsidRPr="00E50CDE">
        <w:rPr>
          <w:rFonts w:eastAsia="Batang"/>
          <w:b/>
          <w:szCs w:val="24"/>
          <w:lang w:val="en-GB"/>
        </w:rPr>
        <w:t xml:space="preserve">, </w:t>
      </w:r>
      <w:r>
        <w:rPr>
          <w:rFonts w:eastAsia="Batang"/>
          <w:b/>
          <w:szCs w:val="24"/>
          <w:lang w:val="en-GB"/>
        </w:rPr>
        <w:t>the start-RB is determined as follow:</w:t>
      </w:r>
      <w:r>
        <w:rPr>
          <w:rFonts w:eastAsia="Batang"/>
          <w:b/>
          <w:szCs w:val="24"/>
          <w:u w:val="single"/>
          <w:lang w:val="en-GB"/>
        </w:rPr>
        <w:t xml:space="preserve"> </w:t>
      </w:r>
      <w:r w:rsidRPr="007B0990">
        <w:rPr>
          <w:rFonts w:eastAsia="Batang"/>
          <w:b/>
          <w:szCs w:val="24"/>
          <w:lang w:val="en-GB"/>
        </w:rPr>
        <w:t xml:space="preserve"> </w:t>
      </w:r>
    </w:p>
    <w:p w14:paraId="2094517E" w14:textId="77777777" w:rsidR="00885A75" w:rsidRDefault="00885A75" w:rsidP="00885A75">
      <w:pPr>
        <w:pStyle w:val="ListParagraph"/>
        <w:numPr>
          <w:ilvl w:val="0"/>
          <w:numId w:val="60"/>
        </w:numPr>
        <w:ind w:left="360"/>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non-SBFD symbol, reuse legacy equation for determining the start-RB of first and second hop.</w:t>
      </w:r>
    </w:p>
    <w:p w14:paraId="75071055" w14:textId="77777777" w:rsidR="00885A75" w:rsidRDefault="00885A75" w:rsidP="00885A75">
      <w:pPr>
        <w:pStyle w:val="ListParagraph"/>
        <w:numPr>
          <w:ilvl w:val="0"/>
          <w:numId w:val="60"/>
        </w:numPr>
        <w:ind w:left="360"/>
        <w:rPr>
          <w:rFonts w:ascii="Times New Roman" w:eastAsia="Batang" w:hAnsi="Times New Roman"/>
          <w:b/>
          <w:sz w:val="20"/>
          <w:szCs w:val="24"/>
          <w:lang w:val="en-GB"/>
        </w:rPr>
      </w:pPr>
      <w:r>
        <w:rPr>
          <w:rFonts w:ascii="Times New Roman" w:eastAsia="Batang" w:hAnsi="Times New Roman"/>
          <w:b/>
          <w:sz w:val="20"/>
          <w:szCs w:val="24"/>
          <w:lang w:val="en-GB"/>
        </w:rPr>
        <w:t>When valid symbol is determined as SBFD symbol,</w:t>
      </w:r>
      <w:r w:rsidRPr="00E50CDE">
        <w:rPr>
          <w:rFonts w:ascii="Times New Roman" w:eastAsia="Batang" w:hAnsi="Times New Roman"/>
          <w:b/>
          <w:sz w:val="20"/>
          <w:szCs w:val="24"/>
          <w:lang w:val="en-GB"/>
        </w:rPr>
        <w:t xml:space="preserve"> </w:t>
      </w:r>
    </w:p>
    <w:p w14:paraId="2B0A8A9C" w14:textId="77777777" w:rsidR="00885A75" w:rsidRDefault="00885A75" w:rsidP="00885A75">
      <w:pPr>
        <w:pStyle w:val="ListParagraph"/>
        <w:numPr>
          <w:ilvl w:val="1"/>
          <w:numId w:val="60"/>
        </w:numPr>
        <w:ind w:left="1080"/>
        <w:rPr>
          <w:rFonts w:ascii="Times New Roman" w:eastAsia="Batang" w:hAnsi="Times New Roman"/>
          <w:b/>
          <w:sz w:val="20"/>
          <w:szCs w:val="24"/>
          <w:lang w:val="en-GB"/>
        </w:rPr>
      </w:pPr>
      <w:r>
        <w:rPr>
          <w:rFonts w:ascii="Times New Roman" w:eastAsia="Batang" w:hAnsi="Times New Roman"/>
          <w:b/>
          <w:sz w:val="20"/>
          <w:szCs w:val="24"/>
          <w:lang w:val="en-GB"/>
        </w:rPr>
        <w:t xml:space="preserve">The start-RB of the first hop is determined based on the indicated/configured FDRA within the UL-BWP. </w:t>
      </w:r>
    </w:p>
    <w:p w14:paraId="4E7454B8" w14:textId="77777777" w:rsidR="00885A75" w:rsidRDefault="00885A75" w:rsidP="00885A75">
      <w:pPr>
        <w:pStyle w:val="ListParagraph"/>
        <w:numPr>
          <w:ilvl w:val="1"/>
          <w:numId w:val="60"/>
        </w:numPr>
        <w:ind w:left="1080"/>
        <w:rPr>
          <w:rFonts w:ascii="Times New Roman" w:eastAsia="Batang" w:hAnsi="Times New Roman"/>
          <w:b/>
          <w:sz w:val="20"/>
          <w:szCs w:val="24"/>
          <w:lang w:val="en-GB"/>
        </w:rPr>
      </w:pPr>
      <w:r>
        <w:rPr>
          <w:rFonts w:ascii="Times New Roman" w:eastAsia="Batang" w:hAnsi="Times New Roman"/>
          <w:b/>
          <w:sz w:val="20"/>
          <w:szCs w:val="24"/>
          <w:lang w:val="en-GB"/>
        </w:rPr>
        <w:t>T</w:t>
      </w:r>
      <w:r w:rsidRPr="00E50CDE">
        <w:rPr>
          <w:rFonts w:ascii="Times New Roman" w:eastAsia="Batang" w:hAnsi="Times New Roman"/>
          <w:b/>
          <w:sz w:val="20"/>
          <w:szCs w:val="24"/>
          <w:lang w:val="en-GB"/>
        </w:rPr>
        <w:t xml:space="preserve">he start-RB of the second hop in SBFD symbols is </w:t>
      </w:r>
      <w:r>
        <w:rPr>
          <w:rFonts w:ascii="Times New Roman" w:eastAsia="Batang" w:hAnsi="Times New Roman"/>
          <w:b/>
          <w:sz w:val="20"/>
          <w:szCs w:val="24"/>
          <w:lang w:val="en-GB"/>
        </w:rPr>
        <w:t xml:space="preserve">interpreted </w:t>
      </w:r>
      <w:r w:rsidRPr="00E50CDE">
        <w:rPr>
          <w:rFonts w:ascii="Times New Roman" w:eastAsia="Batang" w:hAnsi="Times New Roman"/>
          <w:b/>
          <w:sz w:val="20"/>
          <w:szCs w:val="24"/>
          <w:lang w:val="en-GB"/>
        </w:rPr>
        <w:t xml:space="preserve">with respect the first usable UL PRB in the UL subband and is based on modular operation based on the size of the uplink subband (#usable PRBs) </w:t>
      </w:r>
    </w:p>
    <w:p w14:paraId="5FE2ECB6" w14:textId="77777777" w:rsidR="00885A75" w:rsidRDefault="00885A75" w:rsidP="00885A75">
      <w:pPr>
        <w:pStyle w:val="ListParagraph"/>
        <w:numPr>
          <w:ilvl w:val="2"/>
          <w:numId w:val="60"/>
        </w:numPr>
        <w:ind w:left="1800"/>
        <w:rPr>
          <w:rFonts w:ascii="Times New Roman" w:eastAsia="Batang" w:hAnsi="Times New Roman"/>
          <w:b/>
          <w:sz w:val="20"/>
          <w:szCs w:val="24"/>
          <w:lang w:val="en-GB"/>
        </w:rPr>
      </w:pPr>
      <w:r>
        <w:rPr>
          <w:rFonts w:ascii="Times New Roman" w:eastAsia="Batang" w:hAnsi="Times New Roman"/>
          <w:b/>
          <w:sz w:val="20"/>
          <w:szCs w:val="24"/>
          <w:lang w:val="en-GB"/>
        </w:rPr>
        <w:t>W</w:t>
      </w:r>
      <w:r w:rsidRPr="00E50CDE">
        <w:rPr>
          <w:rFonts w:ascii="Times New Roman" w:eastAsia="Batang" w:hAnsi="Times New Roman"/>
          <w:b/>
          <w:sz w:val="20"/>
          <w:szCs w:val="24"/>
          <w:lang w:val="en-GB"/>
        </w:rPr>
        <w:t>hen DRMS bundling is not configured</w:t>
      </w:r>
    </w:p>
    <w:p w14:paraId="1F9FE21A" w14:textId="77777777" w:rsidR="00885A75" w:rsidRPr="00626191" w:rsidRDefault="00885A75" w:rsidP="00885A75">
      <w:pPr>
        <w:pStyle w:val="ListParagraph"/>
        <w:ind w:left="360"/>
        <w:rPr>
          <w:lang w:val="en-GB" w:eastAsia="zh-CN"/>
        </w:rPr>
      </w:pPr>
      <m:oMathPara>
        <m:oMathParaPr>
          <m:jc m:val="center"/>
        </m:oMathParaPr>
        <m:oMath>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m:t>
          </m:r>
          <m:d>
            <m:dPr>
              <m:begChr m:val="{"/>
              <m:endChr m:val=""/>
              <m:ctrlPr>
                <w:rPr>
                  <w:rFonts w:ascii="Cambria Math" w:eastAsia="Batang" w:hAnsi="Cambria Math"/>
                  <w:b/>
                  <w:bCs/>
                  <w:i/>
                  <w:iCs/>
                  <w:sz w:val="20"/>
                  <w:szCs w:val="24"/>
                  <w:lang w:val="en-GB"/>
                </w:rPr>
              </m:ctrlPr>
            </m:dPr>
            <m:e>
              <m:m>
                <m:mPr>
                  <m:mcs>
                    <m:mc>
                      <m:mcPr>
                        <m:count m:val="1"/>
                        <m:mcJc m:val="center"/>
                      </m:mcPr>
                    </m:mc>
                  </m:mcs>
                  <m:ctrlPr>
                    <w:rPr>
                      <w:rFonts w:ascii="Cambria Math" w:eastAsia="Batang" w:hAnsi="Cambria Math"/>
                      <w:b/>
                      <w:bCs/>
                      <w:i/>
                      <w:iCs/>
                      <w:sz w:val="20"/>
                      <w:szCs w:val="24"/>
                      <w:lang w:val="en-GB"/>
                    </w:rPr>
                  </m:ctrlPr>
                </m:mPr>
                <m:mr>
                  <m:e>
                    <m:r>
                      <m:rPr>
                        <m:sty m:val="bi"/>
                      </m:rPr>
                      <w:rPr>
                        <w:rFonts w:ascii="Cambria Math" w:eastAsia="Batang" w:hAnsi="Cambria Math"/>
                        <w:sz w:val="20"/>
                        <w:szCs w:val="24"/>
                        <w:lang w:val="en-GB"/>
                      </w:rPr>
                      <m:t xml:space="preserve">                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 xml:space="preserve">,                                                </m:t>
                    </m:r>
                    <m:sSubSup>
                      <m:sSubSupPr>
                        <m:ctrlPr>
                          <w:rPr>
                            <w:rFonts w:ascii="Cambria Math" w:eastAsia="Batang" w:hAnsi="Cambria Math"/>
                            <w:b/>
                            <w:bCs/>
                            <w:i/>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mod 2=0</m:t>
                    </m:r>
                  </m:e>
                </m:mr>
                <m:mr>
                  <m:e>
                    <m:d>
                      <m:dPr>
                        <m:ctrlPr>
                          <w:rPr>
                            <w:rFonts w:ascii="Cambria Math" w:eastAsia="Batang" w:hAnsi="Cambria Math"/>
                            <w:b/>
                            <w:bCs/>
                            <w:i/>
                            <w:iCs/>
                            <w:sz w:val="20"/>
                            <w:szCs w:val="24"/>
                            <w:lang w:val="en-GB"/>
                          </w:rPr>
                        </m:ctrlPr>
                      </m:dPr>
                      <m:e>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start</m:t>
                            </m:r>
                          </m:sub>
                        </m:sSub>
                        <m:r>
                          <m:rPr>
                            <m:sty m:val="bi"/>
                          </m:rPr>
                          <w:rPr>
                            <w:rFonts w:ascii="Cambria Math" w:eastAsia="Batang" w:hAnsi="Cambria Math"/>
                            <w:sz w:val="20"/>
                            <w:szCs w:val="24"/>
                            <w:lang w:val="en-GB"/>
                          </w:rPr>
                          <m:t>+R</m:t>
                        </m:r>
                        <m:sSub>
                          <m:sSubPr>
                            <m:ctrlPr>
                              <w:rPr>
                                <w:rFonts w:ascii="Cambria Math" w:eastAsia="Batang" w:hAnsi="Cambria Math"/>
                                <w:b/>
                                <w:bCs/>
                                <w:i/>
                                <w:iCs/>
                                <w:sz w:val="20"/>
                                <w:szCs w:val="24"/>
                                <w:lang w:val="en-GB"/>
                              </w:rPr>
                            </m:ctrlPr>
                          </m:sSubPr>
                          <m:e>
                            <m:r>
                              <m:rPr>
                                <m:sty m:val="bi"/>
                              </m:rPr>
                              <w:rPr>
                                <w:rFonts w:ascii="Cambria Math" w:eastAsia="Batang" w:hAnsi="Cambria Math"/>
                                <w:sz w:val="20"/>
                                <w:szCs w:val="24"/>
                                <w:lang w:val="en-GB"/>
                              </w:rPr>
                              <m:t>B</m:t>
                            </m:r>
                          </m:e>
                          <m:sub>
                            <m:r>
                              <m:rPr>
                                <m:sty m:val="bi"/>
                              </m:rPr>
                              <w:rPr>
                                <w:rFonts w:ascii="Cambria Math" w:eastAsia="Batang" w:hAnsi="Cambria Math"/>
                                <w:sz w:val="20"/>
                                <w:szCs w:val="24"/>
                                <w:lang w:val="en-GB"/>
                              </w:rPr>
                              <m:t>offset-SBFD</m:t>
                            </m:r>
                          </m:sub>
                        </m:sSub>
                      </m:e>
                    </m:d>
                    <m:r>
                      <m:rPr>
                        <m:sty m:val="bi"/>
                      </m:rPr>
                      <w:rPr>
                        <w:rFonts w:ascii="Cambria Math" w:eastAsia="Batang" w:hAnsi="Cambria Math"/>
                        <w:sz w:val="20"/>
                        <w:szCs w:val="24"/>
                        <w:lang w:val="en-GB"/>
                      </w:rPr>
                      <m:t> mod </m:t>
                    </m:r>
                    <m:sSubSup>
                      <m:sSubSupPr>
                        <m:ctrlPr>
                          <w:rPr>
                            <w:rFonts w:ascii="Cambria Math" w:eastAsia="Batang" w:hAnsi="Cambria Math"/>
                            <w:b/>
                            <w:bCs/>
                            <w:i/>
                            <w:iCs/>
                            <w:sz w:val="20"/>
                            <w:szCs w:val="24"/>
                            <w:lang w:val="en-GB"/>
                          </w:rPr>
                        </m:ctrlPr>
                      </m:sSubSupPr>
                      <m:e>
                        <m:r>
                          <m:rPr>
                            <m:sty m:val="bi"/>
                          </m:rPr>
                          <w:rPr>
                            <w:rFonts w:ascii="Cambria Math" w:eastAsia="Batang" w:hAnsi="Cambria Math"/>
                            <w:sz w:val="20"/>
                            <w:szCs w:val="24"/>
                            <w:lang w:val="en-GB"/>
                          </w:rPr>
                          <m:t>N</m:t>
                        </m:r>
                      </m:e>
                      <m:sub>
                        <m:r>
                          <m:rPr>
                            <m:sty m:val="bi"/>
                          </m:rPr>
                          <w:rPr>
                            <w:rFonts w:ascii="Cambria Math" w:eastAsia="Batang" w:hAnsi="Cambria Math"/>
                            <w:sz w:val="20"/>
                            <w:szCs w:val="24"/>
                            <w:lang w:val="en-GB"/>
                          </w:rPr>
                          <m:t>UL-SB</m:t>
                        </m:r>
                      </m:sub>
                      <m:sup>
                        <m:r>
                          <m:rPr>
                            <m:sty m:val="bi"/>
                          </m:rPr>
                          <w:rPr>
                            <w:rFonts w:ascii="Cambria Math" w:eastAsia="Batang" w:hAnsi="Cambria Math"/>
                            <w:sz w:val="20"/>
                            <w:szCs w:val="24"/>
                            <w:lang w:val="en-GB"/>
                          </w:rPr>
                          <m:t>size</m:t>
                        </m:r>
                      </m:sup>
                    </m:sSubSup>
                    <m:r>
                      <m:rPr>
                        <m:sty m:val="bi"/>
                      </m:rPr>
                      <w:rPr>
                        <w:rFonts w:ascii="Cambria Math" w:eastAsia="Batang" w:hAnsi="Cambria Math"/>
                        <w:sz w:val="20"/>
                        <w:szCs w:val="24"/>
                        <w:lang w:val="en-GB"/>
                      </w:rPr>
                      <m:t>, </m:t>
                    </m:r>
                    <m:sSubSup>
                      <m:sSubSupPr>
                        <m:ctrlPr>
                          <w:rPr>
                            <w:rFonts w:ascii="Cambria Math" w:eastAsia="Batang" w:hAnsi="Cambria Math"/>
                            <w:b/>
                            <w:bCs/>
                            <w:i/>
                            <w:sz w:val="20"/>
                            <w:szCs w:val="24"/>
                            <w:lang w:val="en-GB"/>
                          </w:rPr>
                        </m:ctrlPr>
                      </m:sSubSupPr>
                      <m:e>
                        <m:eqArr>
                          <m:eqArrPr>
                            <m:ctrlPr>
                              <w:rPr>
                                <w:rFonts w:ascii="Cambria Math" w:eastAsia="Batang" w:hAnsi="Cambria Math"/>
                                <w:b/>
                                <w:bCs/>
                                <w:i/>
                                <w:sz w:val="20"/>
                                <w:szCs w:val="24"/>
                                <w:lang w:val="en-GB"/>
                              </w:rPr>
                            </m:ctrlPr>
                          </m:eqArrPr>
                          <m:e>
                            <m:r>
                              <m:rPr>
                                <m:sty m:val="bi"/>
                              </m:rPr>
                              <w:rPr>
                                <w:rFonts w:ascii="Cambria Math" w:eastAsia="Batang" w:hAnsi="Cambria Math"/>
                                <w:sz w:val="20"/>
                                <w:szCs w:val="24"/>
                                <w:lang w:val="en-GB"/>
                              </w:rPr>
                              <m:t xml:space="preserve">   </m:t>
                            </m:r>
                          </m:e>
                          <m:e>
                            <m:r>
                              <m:rPr>
                                <m:sty m:val="bi"/>
                              </m:rPr>
                              <w:rPr>
                                <w:rFonts w:ascii="Cambria Math" w:eastAsia="Batang" w:hAnsi="Cambria Math"/>
                                <w:sz w:val="20"/>
                                <w:szCs w:val="24"/>
                                <w:lang w:val="en-GB"/>
                              </w:rPr>
                              <m:t>n</m:t>
                            </m:r>
                          </m:e>
                        </m:eqArr>
                      </m:e>
                      <m:sub>
                        <m:r>
                          <m:rPr>
                            <m:sty m:val="bi"/>
                          </m:rPr>
                          <w:rPr>
                            <w:rFonts w:ascii="Cambria Math" w:eastAsia="Batang" w:hAnsi="Cambria Math"/>
                            <w:sz w:val="20"/>
                            <w:szCs w:val="24"/>
                            <w:lang w:val="en-GB"/>
                          </w:rPr>
                          <m:t>s</m:t>
                        </m:r>
                      </m:sub>
                      <m:sup>
                        <m:r>
                          <m:rPr>
                            <m:sty m:val="bi"/>
                          </m:rPr>
                          <w:rPr>
                            <w:rFonts w:ascii="Cambria Math" w:eastAsia="Batang" w:hAnsi="Cambria Math"/>
                            <w:sz w:val="20"/>
                            <w:szCs w:val="24"/>
                            <w:lang w:val="en-GB"/>
                          </w:rPr>
                          <m:t>μ</m:t>
                        </m:r>
                      </m:sup>
                    </m:sSubSup>
                    <m:r>
                      <m:rPr>
                        <m:sty m:val="bi"/>
                      </m:rPr>
                      <w:rPr>
                        <w:rFonts w:ascii="Cambria Math" w:eastAsia="Batang" w:hAnsi="Cambria Math"/>
                        <w:sz w:val="20"/>
                        <w:szCs w:val="24"/>
                        <w:lang w:val="en-GB"/>
                      </w:rPr>
                      <m:t xml:space="preserve"> mod 2=1</m:t>
                    </m:r>
                  </m:e>
                </m:mr>
              </m:m>
            </m:e>
          </m:d>
        </m:oMath>
      </m:oMathPara>
    </w:p>
    <w:p w14:paraId="53B1CD12" w14:textId="77777777" w:rsidR="00885A75" w:rsidRDefault="00885A75" w:rsidP="00885A75">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67150C45" w14:textId="77777777" w:rsidR="00885A75" w:rsidRDefault="00885A75" w:rsidP="00885A75">
      <w:pPr>
        <w:pStyle w:val="ListParagraph"/>
        <w:ind w:left="1800"/>
        <w:jc w:val="both"/>
        <w:rPr>
          <w:rFonts w:ascii="Times New Roman" w:eastAsia="Batang" w:hAnsi="Times New Roman"/>
          <w:b/>
          <w:sz w:val="20"/>
          <w:szCs w:val="20"/>
          <w:lang w:val="en-GB"/>
        </w:rPr>
      </w:pPr>
    </w:p>
    <w:p w14:paraId="2D84A003" w14:textId="77777777" w:rsidR="00885A75" w:rsidRPr="00AC1B7C" w:rsidRDefault="00885A75" w:rsidP="00885A75">
      <w:pPr>
        <w:pStyle w:val="ListParagraph"/>
        <w:ind w:left="360"/>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r>
                          <m:rPr>
                            <m:sty m:val="bi"/>
                          </m:rPr>
                          <w:rPr>
                            <w:rFonts w:ascii="Cambria Math" w:eastAsia="SimSun" w:hAnsi="Cambria Math"/>
                            <w:sz w:val="20"/>
                            <w:szCs w:val="20"/>
                            <w:lang w:eastAsia="ko-KR"/>
                          </w:rPr>
                          <m:t>R</m:t>
                        </m:r>
                        <m:sSub>
                          <m:sSubPr>
                            <m:ctrlPr>
                              <w:rPr>
                                <w:rFonts w:ascii="Cambria Math" w:eastAsia="SimSun" w:hAnsi="Cambria Math"/>
                                <w:b/>
                                <w:bCs/>
                                <w:i/>
                                <w:iCs/>
                                <w:sz w:val="20"/>
                                <w:szCs w:val="20"/>
                                <w:lang w:eastAsia="ko-KR"/>
                              </w:rPr>
                            </m:ctrlPr>
                          </m:sSubPr>
                          <m:e>
                            <m:r>
                              <m:rPr>
                                <m:sty m:val="bi"/>
                              </m:rPr>
                              <w:rPr>
                                <w:rFonts w:ascii="Cambria Math" w:eastAsia="SimSun" w:hAnsi="Cambria Math"/>
                                <w:sz w:val="20"/>
                                <w:szCs w:val="20"/>
                                <w:lang w:eastAsia="ko-KR"/>
                              </w:rPr>
                              <m:t>B</m:t>
                            </m:r>
                          </m:e>
                          <m:sub>
                            <m:r>
                              <m:rPr>
                                <m:sty m:val="bi"/>
                              </m:rPr>
                              <w:rPr>
                                <w:rFonts w:ascii="Cambria Math" w:eastAsia="SimSun" w:hAnsi="Cambria Math"/>
                                <w:sz w:val="20"/>
                                <w:szCs w:val="20"/>
                                <w:lang w:eastAsia="ko-KR"/>
                              </w:rPr>
                              <m:t>start</m:t>
                            </m:r>
                          </m:sub>
                        </m:sSub>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p>
    <w:p w14:paraId="53FB70F9" w14:textId="77777777" w:rsidR="00885A75" w:rsidRPr="00AC1B7C" w:rsidRDefault="00885A75" w:rsidP="00885A75">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27</w:t>
      </w:r>
      <w:r w:rsidRPr="00AC1B7C">
        <w:rPr>
          <w:rFonts w:eastAsia="Batang"/>
          <w:b/>
          <w:u w:val="single"/>
          <w:lang w:val="en-GB"/>
        </w:rPr>
        <w:t>:</w:t>
      </w:r>
      <w:r w:rsidRPr="00AC1B7C">
        <w:rPr>
          <w:rFonts w:eastAsia="Batang"/>
          <w:b/>
          <w:lang w:val="en-GB"/>
        </w:rPr>
        <w:t xml:space="preserve"> For PUSCH repetition Type A and TBoMS with configuration #2, the start RB is determined as following</w:t>
      </w:r>
    </w:p>
    <w:p w14:paraId="7029F126" w14:textId="77777777" w:rsidR="00885A75" w:rsidRPr="00AC1B7C" w:rsidRDefault="00885A75" w:rsidP="00885A75">
      <w:pPr>
        <w:pStyle w:val="ListParagraph"/>
        <w:numPr>
          <w:ilvl w:val="0"/>
          <w:numId w:val="63"/>
        </w:numPr>
        <w:ind w:left="360"/>
        <w:jc w:val="both"/>
        <w:rPr>
          <w:rFonts w:ascii="Times New Roman" w:eastAsia="Batang" w:hAnsi="Times New Roman"/>
          <w:b/>
          <w:sz w:val="20"/>
          <w:szCs w:val="20"/>
          <w:lang w:val="en-GB"/>
        </w:rPr>
      </w:pPr>
      <w:r w:rsidRPr="00AC1B7C">
        <w:rPr>
          <w:rFonts w:ascii="Times New Roman" w:eastAsia="Batang" w:hAnsi="Times New Roman"/>
          <w:b/>
          <w:sz w:val="20"/>
          <w:szCs w:val="20"/>
          <w:lang w:val="en-GB"/>
        </w:rPr>
        <w:t>For non-SBFD symbols, the start-RB of the first hop and 2nd hop is determined as legacy</w:t>
      </w:r>
    </w:p>
    <w:p w14:paraId="14151FD7" w14:textId="77777777" w:rsidR="00885A75" w:rsidRPr="00E50CDE" w:rsidRDefault="00885A75" w:rsidP="00885A75">
      <w:pPr>
        <w:pStyle w:val="ListParagraph"/>
        <w:numPr>
          <w:ilvl w:val="0"/>
          <w:numId w:val="63"/>
        </w:numPr>
        <w:ind w:left="360"/>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t>For SBFD symbols,</w:t>
      </w:r>
    </w:p>
    <w:p w14:paraId="09733747" w14:textId="77777777" w:rsidR="00885A75" w:rsidRPr="002738F9" w:rsidRDefault="00885A75" w:rsidP="00885A75">
      <w:pPr>
        <w:pStyle w:val="ListParagraph"/>
        <w:numPr>
          <w:ilvl w:val="1"/>
          <w:numId w:val="63"/>
        </w:numPr>
        <w:ind w:left="1080"/>
        <w:jc w:val="both"/>
        <w:rPr>
          <w:rFonts w:ascii="Times New Roman" w:eastAsia="SimSun" w:hAnsi="Times New Roman"/>
          <w:b/>
          <w:sz w:val="20"/>
          <w:szCs w:val="20"/>
          <w:lang w:eastAsia="ko-KR"/>
        </w:rPr>
      </w:pPr>
      <w:r w:rsidRPr="00AC1B7C">
        <w:rPr>
          <w:rFonts w:ascii="Times New Roman" w:eastAsia="Batang" w:hAnsi="Times New Roman"/>
          <w:b/>
          <w:sz w:val="20"/>
          <w:szCs w:val="20"/>
          <w:lang w:val="en-GB"/>
        </w:rPr>
        <w:lastRenderedPageBreak/>
        <w:t>The start-RB of the first hop</w:t>
      </w:r>
      <w:r w:rsidRPr="00E50CDE">
        <w:rPr>
          <w:rFonts w:ascii="Times New Roman" w:hAnsi="Times New Roman"/>
          <w:b/>
          <w:bCs/>
          <w:sz w:val="20"/>
          <w:szCs w:val="20"/>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oMath>
      <w:r w:rsidRPr="00E50CDE">
        <w:rPr>
          <w:rFonts w:ascii="Times New Roman" w:hAnsi="Times New Roman"/>
          <w:b/>
          <w:bCs/>
          <w:iCs/>
          <w:sz w:val="20"/>
          <w:szCs w:val="20"/>
          <w:lang w:eastAsia="ko-KR"/>
        </w:rPr>
        <w:t xml:space="preserve"> </w:t>
      </w:r>
      <w:r w:rsidRPr="00AC1B7C">
        <w:rPr>
          <w:rFonts w:ascii="Times New Roman" w:eastAsia="SimSun" w:hAnsi="Times New Roman"/>
          <w:b/>
          <w:iCs/>
          <w:sz w:val="20"/>
          <w:szCs w:val="20"/>
          <w:lang w:eastAsia="ko-KR"/>
        </w:rPr>
        <w:t xml:space="preserve">is determined based on an RB-offset and the start-RB in non-SBFD symbol with modular operation with respect to the size of the UL-SB given by the number of usable UL PRBs. The RB start is interpreted with respect to the first usable UL PRB. </w:t>
      </w:r>
    </w:p>
    <w:p w14:paraId="241C4CCD" w14:textId="77777777" w:rsidR="00885A75" w:rsidRPr="002738F9" w:rsidRDefault="00885A75" w:rsidP="00885A75">
      <w:pPr>
        <w:pStyle w:val="ListParagraph"/>
        <w:ind w:left="360"/>
        <w:rPr>
          <w:b/>
          <w:bCs/>
          <w:sz w:val="20"/>
          <w:szCs w:val="20"/>
        </w:rPr>
      </w:pPr>
      <m:oMathPara>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m:oMathPara>
    </w:p>
    <w:p w14:paraId="6CBB1C2D" w14:textId="77777777" w:rsidR="00885A75" w:rsidRDefault="00885A75" w:rsidP="00885A75">
      <w:pPr>
        <w:pStyle w:val="ListParagraph"/>
        <w:numPr>
          <w:ilvl w:val="1"/>
          <w:numId w:val="63"/>
        </w:numPr>
        <w:ind w:left="1080"/>
        <w:jc w:val="both"/>
        <w:rPr>
          <w:rFonts w:ascii="Times New Roman" w:eastAsia="Batang" w:hAnsi="Times New Roman"/>
          <w:b/>
          <w:sz w:val="20"/>
          <w:szCs w:val="20"/>
          <w:lang w:val="en-GB"/>
        </w:rPr>
      </w:pPr>
      <w:r>
        <w:rPr>
          <w:rFonts w:ascii="Times New Roman" w:eastAsia="Batang" w:hAnsi="Times New Roman"/>
          <w:b/>
          <w:sz w:val="20"/>
          <w:szCs w:val="20"/>
          <w:lang w:val="en-GB"/>
        </w:rPr>
        <w:t>t</w:t>
      </w:r>
      <w:r w:rsidRPr="00AC1B7C">
        <w:rPr>
          <w:rFonts w:ascii="Times New Roman" w:eastAsia="Batang" w:hAnsi="Times New Roman"/>
          <w:b/>
          <w:sz w:val="20"/>
          <w:szCs w:val="20"/>
          <w:lang w:val="en-GB"/>
        </w:rPr>
        <w:t xml:space="preserve">he start-RB of the second hop is determined based on </w:t>
      </w:r>
      <w:r w:rsidRPr="00E50CDE">
        <w:rPr>
          <w:rFonts w:ascii="Times New Roman" w:eastAsia="Batang" w:hAnsi="Times New Roman"/>
          <w:b/>
          <w:sz w:val="20"/>
          <w:szCs w:val="20"/>
          <w:lang w:val="en-GB"/>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oMath>
      <w:r w:rsidRPr="00E50CDE">
        <w:rPr>
          <w:rFonts w:ascii="Times New Roman" w:eastAsia="Batang" w:hAnsi="Times New Roman"/>
          <w:b/>
          <w:sz w:val="20"/>
          <w:szCs w:val="20"/>
          <w:lang w:val="en-GB"/>
        </w:rPr>
        <w:t xml:space="preserve"> </w:t>
      </w:r>
      <w:r w:rsidRPr="00AC1B7C">
        <w:rPr>
          <w:rFonts w:ascii="Times New Roman" w:eastAsia="Batang" w:hAnsi="Times New Roman"/>
          <w:b/>
          <w:sz w:val="20"/>
          <w:szCs w:val="20"/>
          <w:lang w:val="en-GB"/>
        </w:rPr>
        <w:t>and the FH offset configured for SBFD symbols</w:t>
      </w:r>
      <w:r>
        <w:rPr>
          <w:rFonts w:ascii="Times New Roman" w:eastAsia="Batang" w:hAnsi="Times New Roman"/>
          <w:b/>
          <w:sz w:val="20"/>
          <w:szCs w:val="20"/>
          <w:lang w:val="en-GB"/>
        </w:rPr>
        <w:t xml:space="preserve"> as follow </w:t>
      </w:r>
      <w:r w:rsidRPr="00AC1B7C">
        <w:rPr>
          <w:rFonts w:ascii="Times New Roman" w:eastAsia="Batang" w:hAnsi="Times New Roman"/>
          <w:b/>
          <w:sz w:val="20"/>
          <w:szCs w:val="20"/>
          <w:lang w:val="en-GB"/>
        </w:rPr>
        <w:t xml:space="preserve"> </w:t>
      </w:r>
    </w:p>
    <w:p w14:paraId="6134E408" w14:textId="77777777" w:rsidR="00885A75" w:rsidRPr="00E50CDE" w:rsidRDefault="00885A75" w:rsidP="00885A75">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When DMRS bundling is not configured</w:t>
      </w:r>
    </w:p>
    <w:p w14:paraId="451CE025" w14:textId="77777777" w:rsidR="00885A75" w:rsidRPr="00AC1B7C" w:rsidRDefault="00885A75" w:rsidP="00885A75">
      <w:pPr>
        <w:pStyle w:val="ListParagraph"/>
        <w:ind w:left="360"/>
        <w:jc w:val="both"/>
        <w:rPr>
          <w:rFonts w:ascii="Times New Roman" w:eastAsia="SimSun" w:hAnsi="Times New Roman"/>
          <w:b/>
          <w:sz w:val="20"/>
          <w:szCs w:val="20"/>
          <w:lang w:eastAsia="ko-KR"/>
        </w:rPr>
      </w:pPr>
    </w:p>
    <w:p w14:paraId="7FCFD217" w14:textId="77777777" w:rsidR="00885A75" w:rsidRPr="00AC1B7C" w:rsidRDefault="00885A75" w:rsidP="00885A75">
      <w:pPr>
        <w:pStyle w:val="ListParagraph"/>
        <w:ind w:left="360"/>
        <w:jc w:val="both"/>
        <w:rPr>
          <w:rFonts w:ascii="Times New Roman" w:eastAsia="SimSun" w:hAnsi="Times New Roman"/>
          <w:b/>
          <w:bCs/>
          <w:sz w:val="20"/>
          <w:szCs w:val="20"/>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sSubSup>
                      <m:sSubSupPr>
                        <m:ctrlPr>
                          <w:rPr>
                            <w:rFonts w:ascii="Cambria Math" w:hAnsi="Cambria Math"/>
                            <w:b/>
                            <w:bCs/>
                            <w:i/>
                            <w:sz w:val="20"/>
                            <w:szCs w:val="20"/>
                            <w:lang w:eastAsia="zh-CN"/>
                          </w:rPr>
                        </m:ctrlPr>
                      </m:sSubSupPr>
                      <m:e>
                        <m:eqArr>
                          <m:eqArrPr>
                            <m:ctrlPr>
                              <w:rPr>
                                <w:rFonts w:ascii="Cambria Math" w:hAnsi="Cambria Math"/>
                                <w:b/>
                                <w:bCs/>
                                <w:i/>
                                <w:sz w:val="20"/>
                                <w:szCs w:val="20"/>
                                <w:lang w:eastAsia="zh-CN"/>
                              </w:rPr>
                            </m:ctrlPr>
                          </m:eqArrPr>
                          <m:e>
                            <m:r>
                              <m:rPr>
                                <m:sty m:val="bi"/>
                              </m:rPr>
                              <w:rPr>
                                <w:rFonts w:ascii="Cambria Math" w:hAnsi="Cambria Math"/>
                                <w:sz w:val="20"/>
                                <w:szCs w:val="20"/>
                                <w:lang w:eastAsia="zh-CN"/>
                              </w:rPr>
                              <m:t xml:space="preserve">   </m:t>
                            </m:r>
                          </m:e>
                          <m:e>
                            <m:r>
                              <m:rPr>
                                <m:sty m:val="bi"/>
                              </m:rPr>
                              <w:rPr>
                                <w:rFonts w:ascii="Cambria Math" w:hAnsi="Cambria Math"/>
                                <w:sz w:val="20"/>
                                <w:szCs w:val="20"/>
                                <w:lang w:eastAsia="zh-CN"/>
                              </w:rPr>
                              <m:t>n</m:t>
                            </m:r>
                          </m:e>
                        </m:eqAr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xml:space="preserve"> mod 2=1</m:t>
                    </m:r>
                  </m:e>
                </m:mr>
              </m:m>
            </m:e>
          </m:d>
        </m:oMath>
      </m:oMathPara>
    </w:p>
    <w:p w14:paraId="62BBB6B6" w14:textId="77777777" w:rsidR="00885A75" w:rsidRDefault="00885A75" w:rsidP="00885A75">
      <w:pPr>
        <w:pStyle w:val="ListParagraph"/>
        <w:ind w:left="1800"/>
        <w:jc w:val="both"/>
        <w:rPr>
          <w:rFonts w:ascii="Times New Roman" w:eastAsia="Batang" w:hAnsi="Times New Roman"/>
          <w:b/>
          <w:sz w:val="20"/>
          <w:szCs w:val="20"/>
          <w:lang w:val="en-GB"/>
        </w:rPr>
      </w:pPr>
    </w:p>
    <w:p w14:paraId="565D55C8" w14:textId="77777777" w:rsidR="00885A75" w:rsidRDefault="00885A75" w:rsidP="00885A75">
      <w:pPr>
        <w:pStyle w:val="ListParagraph"/>
        <w:numPr>
          <w:ilvl w:val="2"/>
          <w:numId w:val="63"/>
        </w:numPr>
        <w:ind w:left="1800"/>
        <w:jc w:val="both"/>
        <w:rPr>
          <w:rFonts w:ascii="Times New Roman" w:eastAsia="Batang" w:hAnsi="Times New Roman"/>
          <w:b/>
          <w:sz w:val="20"/>
          <w:szCs w:val="20"/>
          <w:lang w:val="en-GB"/>
        </w:rPr>
      </w:pPr>
      <w:r>
        <w:rPr>
          <w:rFonts w:ascii="Times New Roman" w:eastAsia="Batang" w:hAnsi="Times New Roman"/>
          <w:b/>
          <w:sz w:val="20"/>
          <w:szCs w:val="20"/>
          <w:lang w:val="en-GB"/>
        </w:rPr>
        <w:t xml:space="preserve">When DMRS bundling is configured, </w:t>
      </w:r>
    </w:p>
    <w:p w14:paraId="55B0C88D" w14:textId="77777777" w:rsidR="00885A75" w:rsidRDefault="00885A75" w:rsidP="00885A75">
      <w:pPr>
        <w:pStyle w:val="ListParagraph"/>
        <w:ind w:left="1800"/>
        <w:jc w:val="both"/>
        <w:rPr>
          <w:rFonts w:ascii="Times New Roman" w:eastAsia="Batang" w:hAnsi="Times New Roman"/>
          <w:b/>
          <w:sz w:val="20"/>
          <w:szCs w:val="20"/>
          <w:lang w:val="en-GB"/>
        </w:rPr>
      </w:pPr>
    </w:p>
    <w:p w14:paraId="7A0A9C77" w14:textId="77777777" w:rsidR="00885A75" w:rsidRPr="002A65CC" w:rsidRDefault="00885A75" w:rsidP="00885A75">
      <w:pPr>
        <w:pStyle w:val="ListParagraph"/>
        <w:ind w:left="360"/>
        <w:jc w:val="both"/>
        <w:rPr>
          <w:rFonts w:eastAsia="SimSun"/>
          <w:b/>
          <w:bCs/>
          <w:lang w:eastAsia="ko-KR"/>
        </w:rPr>
      </w:pPr>
      <m:oMathPara>
        <m:oMath>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start</m:t>
              </m:r>
            </m:sub>
            <m:sup>
              <m:r>
                <m:rPr>
                  <m:sty m:val="bi"/>
                </m:rPr>
                <w:rPr>
                  <w:rFonts w:ascii="Cambria Math" w:hAnsi="Cambria Math"/>
                  <w:sz w:val="20"/>
                  <w:szCs w:val="20"/>
                  <w:lang w:eastAsia="zh-CN"/>
                </w:rPr>
                <m:t>SBFD</m:t>
              </m:r>
            </m:sup>
          </m:sSubSup>
          <m:r>
            <m:rPr>
              <m:sty m:val="bi"/>
            </m:rPr>
            <w:rPr>
              <w:rFonts w:ascii="Cambria Math" w:hAnsi="Cambria Math"/>
              <w:sz w:val="20"/>
              <w:szCs w:val="20"/>
              <w:lang w:eastAsia="zh-CN"/>
            </w:rPr>
            <m:t>(</m:t>
          </m:r>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r>
            <m:rPr>
              <m:sty m:val="bi"/>
            </m:rPr>
            <w:rPr>
              <w:rFonts w:ascii="Cambria Math" w:hAnsi="Cambria Math"/>
              <w:sz w:val="20"/>
              <w:szCs w:val="20"/>
              <w:lang w:eastAsia="zh-CN"/>
            </w:rPr>
            <m:t>)= </m:t>
          </m:r>
          <m:d>
            <m:dPr>
              <m:begChr m:val="{"/>
              <m:endChr m:val=""/>
              <m:ctrlPr>
                <w:rPr>
                  <w:rFonts w:ascii="Cambria Math" w:hAnsi="Cambria Math"/>
                  <w:b/>
                  <w:bCs/>
                  <w:i/>
                  <w:iCs/>
                  <w:sz w:val="20"/>
                  <w:szCs w:val="20"/>
                  <w:lang w:eastAsia="zh-CN"/>
                </w:rPr>
              </m:ctrlPr>
            </m:dPr>
            <m:e>
              <m:m>
                <m:mPr>
                  <m:mcs>
                    <m:mc>
                      <m:mcPr>
                        <m:count m:val="1"/>
                        <m:mcJc m:val="center"/>
                      </m:mcPr>
                    </m:mc>
                  </m:mcs>
                  <m:ctrlPr>
                    <w:rPr>
                      <w:rFonts w:ascii="Cambria Math" w:hAnsi="Cambria Math"/>
                      <w:b/>
                      <w:bCs/>
                      <w:i/>
                      <w:iCs/>
                      <w:sz w:val="20"/>
                      <w:szCs w:val="20"/>
                      <w:lang w:eastAsia="zh-CN"/>
                    </w:rPr>
                  </m:ctrlPr>
                </m:mPr>
                <m:mr>
                  <m:e>
                    <m:r>
                      <m:rPr>
                        <m:sty m:val="bi"/>
                      </m:rPr>
                      <w:rPr>
                        <w:rFonts w:ascii="Cambria Math" w:hAnsi="Cambria Math"/>
                        <w:sz w:val="20"/>
                        <w:szCs w:val="20"/>
                        <w:lang w:eastAsia="zh-CN"/>
                      </w:rPr>
                      <m:t xml:space="preserve">                </m:t>
                    </m:r>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2=0</m:t>
                    </m:r>
                  </m:e>
                </m:mr>
                <m:mr>
                  <m:e>
                    <m:d>
                      <m:dPr>
                        <m:ctrlPr>
                          <w:rPr>
                            <w:rFonts w:ascii="Cambria Math" w:hAnsi="Cambria Math"/>
                            <w:b/>
                            <w:bCs/>
                            <w:i/>
                            <w:iCs/>
                            <w:sz w:val="20"/>
                            <w:szCs w:val="20"/>
                            <w:lang w:eastAsia="zh-CN"/>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sz w:val="20"/>
                            <w:szCs w:val="20"/>
                            <w:lang w:eastAsia="zh-CN"/>
                          </w:rPr>
                          <m:t>+R</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B</m:t>
                            </m:r>
                          </m:e>
                          <m:sub>
                            <m:r>
                              <m:rPr>
                                <m:sty m:val="bi"/>
                              </m:rPr>
                              <w:rPr>
                                <w:rFonts w:ascii="Cambria Math" w:hAnsi="Cambria Math"/>
                                <w:sz w:val="20"/>
                                <w:szCs w:val="20"/>
                                <w:lang w:eastAsia="zh-CN"/>
                              </w:rPr>
                              <m:t>offset-SBFD</m:t>
                            </m:r>
                          </m:sub>
                        </m:sSub>
                      </m:e>
                    </m:d>
                    <m:r>
                      <m:rPr>
                        <m:sty m:val="bi"/>
                      </m:rPr>
                      <w:rPr>
                        <w:rFonts w:ascii="Cambria Math" w:hAnsi="Cambria Math"/>
                        <w:sz w:val="20"/>
                        <w:szCs w:val="20"/>
                        <w:lang w:eastAsia="zh-CN"/>
                      </w:rPr>
                      <m:t> mod </m:t>
                    </m:r>
                    <m:sSubSup>
                      <m:sSubSupPr>
                        <m:ctrlPr>
                          <w:rPr>
                            <w:rFonts w:ascii="Cambria Math" w:hAnsi="Cambria Math"/>
                            <w:b/>
                            <w:bCs/>
                            <w:i/>
                            <w:iCs/>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UL-SB</m:t>
                        </m:r>
                      </m:sub>
                      <m:sup>
                        <m:r>
                          <m:rPr>
                            <m:sty m:val="bi"/>
                          </m:rPr>
                          <w:rPr>
                            <w:rFonts w:ascii="Cambria Math" w:hAnsi="Cambria Math"/>
                            <w:sz w:val="20"/>
                            <w:szCs w:val="20"/>
                            <w:lang w:eastAsia="zh-CN"/>
                          </w:rPr>
                          <m:t>size</m:t>
                        </m:r>
                      </m:sup>
                    </m:sSubSup>
                    <m:r>
                      <m:rPr>
                        <m:sty m:val="bi"/>
                      </m:rPr>
                      <w:rPr>
                        <w:rFonts w:ascii="Cambria Math" w:hAnsi="Cambria Math"/>
                        <w:sz w:val="20"/>
                        <w:szCs w:val="20"/>
                        <w:lang w:eastAsia="zh-CN"/>
                      </w:rPr>
                      <m:t>, </m:t>
                    </m:r>
                    <m:d>
                      <m:dPr>
                        <m:begChr m:val="⌊"/>
                        <m:endChr m:val="⌋"/>
                        <m:ctrlPr>
                          <w:rPr>
                            <w:rFonts w:ascii="Cambria Math" w:hAnsi="Cambria Math"/>
                            <w:b/>
                            <w:bCs/>
                            <w:i/>
                            <w:sz w:val="20"/>
                            <w:szCs w:val="20"/>
                            <w:lang w:eastAsia="zh-CN"/>
                          </w:rPr>
                        </m:ctrlPr>
                      </m:dPr>
                      <m:e>
                        <m:f>
                          <m:fPr>
                            <m:ctrlPr>
                              <w:rPr>
                                <w:rFonts w:ascii="Cambria Math" w:hAnsi="Cambria Math"/>
                                <w:b/>
                                <w:bCs/>
                                <w:i/>
                                <w:sz w:val="20"/>
                                <w:szCs w:val="20"/>
                                <w:lang w:eastAsia="zh-CN"/>
                              </w:rPr>
                            </m:ctrlPr>
                          </m:fPr>
                          <m:num>
                            <m:sSubSup>
                              <m:sSubSupPr>
                                <m:ctrlPr>
                                  <w:rPr>
                                    <w:rFonts w:ascii="Cambria Math" w:hAnsi="Cambria Math"/>
                                    <w:b/>
                                    <w:bCs/>
                                    <w:i/>
                                    <w:sz w:val="20"/>
                                    <w:szCs w:val="20"/>
                                    <w:lang w:eastAsia="zh-CN"/>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s</m:t>
                                </m:r>
                              </m:sub>
                              <m:sup>
                                <m:r>
                                  <m:rPr>
                                    <m:sty m:val="bi"/>
                                  </m:rPr>
                                  <w:rPr>
                                    <w:rFonts w:ascii="Cambria Math" w:hAnsi="Cambria Math"/>
                                    <w:sz w:val="20"/>
                                    <w:szCs w:val="20"/>
                                    <w:lang w:eastAsia="zh-CN"/>
                                  </w:rPr>
                                  <m:t>μ</m:t>
                                </m:r>
                              </m:sup>
                            </m:sSubSup>
                          </m:num>
                          <m:den>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FH</m:t>
                                </m:r>
                              </m:sub>
                            </m:sSub>
                          </m:den>
                        </m:f>
                      </m:e>
                    </m:d>
                    <m:r>
                      <m:rPr>
                        <m:sty m:val="bi"/>
                      </m:rPr>
                      <w:rPr>
                        <w:rFonts w:ascii="Cambria Math" w:hAnsi="Cambria Math"/>
                        <w:sz w:val="20"/>
                        <w:szCs w:val="20"/>
                        <w:lang w:eastAsia="zh-CN"/>
                      </w:rPr>
                      <m:t xml:space="preserve"> mod 2=1</m:t>
                    </m:r>
                  </m:e>
                </m:mr>
              </m:m>
            </m:e>
          </m:d>
        </m:oMath>
      </m:oMathPara>
    </w:p>
    <w:p w14:paraId="042179DE" w14:textId="77777777" w:rsidR="00885A75" w:rsidRPr="00587B96" w:rsidRDefault="00885A75" w:rsidP="00885A75">
      <w:r w:rsidRPr="006B0B6E">
        <w:rPr>
          <w:rFonts w:eastAsia="Batang"/>
          <w:b/>
          <w:szCs w:val="24"/>
          <w:u w:val="single"/>
          <w:lang w:val="en-GB"/>
        </w:rPr>
        <w:t xml:space="preserve">Proposal </w:t>
      </w:r>
      <w:r>
        <w:rPr>
          <w:rFonts w:eastAsia="Batang"/>
          <w:b/>
          <w:szCs w:val="24"/>
          <w:u w:val="single"/>
          <w:lang w:val="en-GB"/>
        </w:rPr>
        <w:t>28:</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134CFE36" w14:textId="77777777" w:rsidR="00885A75" w:rsidRDefault="00885A75" w:rsidP="00885A75">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12: </w:t>
      </w:r>
      <w:r>
        <w:rPr>
          <w:rFonts w:eastAsia="Batang"/>
          <w:b/>
          <w:szCs w:val="24"/>
          <w:lang w:val="en-GB"/>
        </w:rPr>
        <w:t>When gNB is using different antenna configurations in both SBFD and non-SBFD symbols:</w:t>
      </w:r>
    </w:p>
    <w:p w14:paraId="0BC118D0" w14:textId="77777777" w:rsidR="00885A75" w:rsidRDefault="00885A75" w:rsidP="00885A75">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09E1AA13" w14:textId="77777777" w:rsidR="00885A75" w:rsidRDefault="00885A75" w:rsidP="00885A75">
      <w:pPr>
        <w:pStyle w:val="ListParagraph"/>
        <w:numPr>
          <w:ilvl w:val="0"/>
          <w:numId w:val="12"/>
        </w:numPr>
        <w:jc w:val="both"/>
        <w:rPr>
          <w:rFonts w:eastAsia="Batang"/>
          <w:b/>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depend</w:t>
      </w:r>
      <w:r>
        <w:rPr>
          <w:rFonts w:ascii="Times New Roman" w:eastAsia="Batang" w:hAnsi="Times New Roman"/>
          <w:b/>
          <w:sz w:val="20"/>
          <w:szCs w:val="24"/>
          <w:lang w:val="en-GB"/>
        </w:rPr>
        <w:t>s</w:t>
      </w:r>
      <w:r w:rsidRPr="005A0DE3">
        <w:rPr>
          <w:rFonts w:ascii="Times New Roman" w:eastAsia="Batang" w:hAnsi="Times New Roman"/>
          <w:b/>
          <w:sz w:val="20"/>
          <w:szCs w:val="24"/>
          <w:lang w:val="en-GB"/>
        </w:rPr>
        <w:t xml:space="preserve"> on gNB </w:t>
      </w:r>
      <w:r>
        <w:rPr>
          <w:rFonts w:ascii="Times New Roman" w:eastAsia="Batang" w:hAnsi="Times New Roman"/>
          <w:b/>
          <w:sz w:val="20"/>
          <w:szCs w:val="24"/>
          <w:lang w:val="en-GB"/>
        </w:rPr>
        <w:t>antenna</w:t>
      </w:r>
      <w:r w:rsidRPr="005A0DE3">
        <w:rPr>
          <w:rFonts w:ascii="Times New Roman" w:eastAsia="Batang" w:hAnsi="Times New Roman"/>
          <w:b/>
          <w:sz w:val="20"/>
          <w:szCs w:val="24"/>
          <w:lang w:val="en-GB"/>
        </w:rPr>
        <w:t xml:space="preserve"> configuration</w:t>
      </w:r>
      <w:r>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Pr>
          <w:rFonts w:ascii="Times New Roman" w:eastAsia="Batang" w:hAnsi="Times New Roman"/>
          <w:b/>
          <w:sz w:val="20"/>
          <w:szCs w:val="24"/>
          <w:lang w:val="en-GB"/>
        </w:rPr>
        <w:t xml:space="preserve"> and CSI reporting bandwidth and subband configurations.</w:t>
      </w:r>
    </w:p>
    <w:p w14:paraId="31464B75" w14:textId="77777777" w:rsidR="00885A75" w:rsidRPr="002A65CC" w:rsidRDefault="00885A75" w:rsidP="00885A75">
      <w:pPr>
        <w:pStyle w:val="ListParagraph"/>
        <w:ind w:left="770"/>
        <w:jc w:val="both"/>
        <w:rPr>
          <w:rFonts w:eastAsia="Batang"/>
          <w:b/>
          <w:szCs w:val="24"/>
          <w:lang w:val="en-GB"/>
        </w:rPr>
      </w:pPr>
    </w:p>
    <w:p w14:paraId="70C995F4" w14:textId="77777777" w:rsidR="00885A75" w:rsidRPr="00E57A3E" w:rsidRDefault="00885A75" w:rsidP="00885A75">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13:</w:t>
      </w:r>
      <w:r w:rsidRPr="002738F9">
        <w:rPr>
          <w:rFonts w:eastAsia="Batang"/>
          <w:b/>
          <w:szCs w:val="24"/>
          <w:lang w:val="en-GB"/>
        </w:rPr>
        <w:t xml:space="preserve"> </w:t>
      </w:r>
      <w:r w:rsidRPr="00E57A3E">
        <w:rPr>
          <w:rFonts w:eastAsia="Batang"/>
          <w:b/>
          <w:szCs w:val="24"/>
          <w:lang w:val="en-GB"/>
        </w:rPr>
        <w:t>Rel-18 NES CSI reporting sub-configuration framework have the following limitations, when considered for enabling CSI reporting in SBFD and non-SBFD slots</w:t>
      </w:r>
    </w:p>
    <w:p w14:paraId="008A924D" w14:textId="77777777" w:rsidR="00885A75" w:rsidRPr="00E57A3E" w:rsidRDefault="00885A75" w:rsidP="00885A75">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CSI-ReportSubConfig</w:t>
      </w:r>
    </w:p>
    <w:p w14:paraId="5F1B53BC" w14:textId="77777777" w:rsidR="00885A75" w:rsidRPr="00E57A3E" w:rsidRDefault="00885A75" w:rsidP="00885A75">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It does not support different reportFreqConfiguration (PMI-subbands, CQI-subbands, indication of reported CSI subbands) for SBFD and non-SBFD</w:t>
      </w:r>
    </w:p>
    <w:p w14:paraId="3668433E" w14:textId="77777777" w:rsidR="00885A75" w:rsidRPr="00E57A3E" w:rsidRDefault="00885A75" w:rsidP="00885A75">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 does not support different interference measurement resources (IMRs) for SBFD and non-SBFD</w:t>
      </w:r>
    </w:p>
    <w:p w14:paraId="58E86EB3" w14:textId="77777777" w:rsidR="00885A75" w:rsidRDefault="00885A75" w:rsidP="00885A75">
      <w:pPr>
        <w:overflowPunct/>
        <w:autoSpaceDE/>
        <w:autoSpaceDN/>
        <w:adjustRightInd/>
        <w:spacing w:after="0"/>
        <w:textAlignment w:val="auto"/>
        <w:rPr>
          <w:b/>
          <w:lang w:eastAsia="ko-KR"/>
        </w:rPr>
      </w:pPr>
    </w:p>
    <w:p w14:paraId="67EBA650" w14:textId="77777777" w:rsidR="00885A75" w:rsidRPr="00B34993" w:rsidRDefault="00885A75" w:rsidP="00885A75">
      <w:pPr>
        <w:spacing w:after="0"/>
        <w:jc w:val="both"/>
        <w:rPr>
          <w:b/>
        </w:rPr>
      </w:pPr>
      <w:r w:rsidRPr="00B34993">
        <w:rPr>
          <w:rFonts w:eastAsia="Batang"/>
          <w:b/>
          <w:szCs w:val="24"/>
          <w:u w:val="single"/>
          <w:lang w:val="en-GB"/>
        </w:rPr>
        <w:t xml:space="preserve">Proposal </w:t>
      </w:r>
      <w:r>
        <w:rPr>
          <w:rFonts w:eastAsia="Batang"/>
          <w:b/>
          <w:szCs w:val="24"/>
          <w:u w:val="single"/>
          <w:lang w:val="en-GB"/>
        </w:rPr>
        <w:t>29</w:t>
      </w:r>
      <w:r w:rsidRPr="00B34993">
        <w:rPr>
          <w:b/>
        </w:rPr>
        <w:t>: Support at least Option (A) of separate CSI reporting and separate CSI-RS resources for SBFD and non-SBFD symbols.</w:t>
      </w:r>
    </w:p>
    <w:p w14:paraId="56582A5F" w14:textId="77777777" w:rsidR="00885A75" w:rsidRPr="00E57A3E" w:rsidRDefault="00885A75" w:rsidP="00885A75">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Support configuration #1 for CSI-RS resources. If mismatch, drop CSI-RS measurements. </w:t>
      </w:r>
    </w:p>
    <w:p w14:paraId="0F5E5A27" w14:textId="77777777" w:rsidR="00885A75" w:rsidRPr="00E57A3E" w:rsidRDefault="00885A75" w:rsidP="00885A75">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FFS: Enhancement of Rel-18 NES to support codebook Type 2 and have separate IMR per CSI report sub-configuration.</w:t>
      </w:r>
    </w:p>
    <w:p w14:paraId="31B54344" w14:textId="77777777" w:rsidR="00885A75" w:rsidRDefault="00885A75" w:rsidP="00885A75">
      <w:pPr>
        <w:overflowPunct/>
        <w:autoSpaceDE/>
        <w:autoSpaceDN/>
        <w:adjustRightInd/>
        <w:spacing w:after="0"/>
        <w:textAlignment w:val="auto"/>
        <w:rPr>
          <w:b/>
          <w:lang w:eastAsia="ko-KR"/>
        </w:rPr>
      </w:pPr>
    </w:p>
    <w:p w14:paraId="11E24AEB" w14:textId="77777777" w:rsidR="00885A75" w:rsidRDefault="00885A75" w:rsidP="00885A75">
      <w:pPr>
        <w:jc w:val="both"/>
        <w:rPr>
          <w:lang w:val="en-GB"/>
        </w:rPr>
      </w:pPr>
      <w:r w:rsidRPr="0066249B">
        <w:rPr>
          <w:rFonts w:eastAsia="Batang"/>
          <w:b/>
          <w:szCs w:val="24"/>
          <w:u w:val="single"/>
          <w:lang w:val="en-GB"/>
        </w:rPr>
        <w:t xml:space="preserve">Observation </w:t>
      </w:r>
      <w:r>
        <w:rPr>
          <w:rFonts w:eastAsia="Batang"/>
          <w:b/>
          <w:szCs w:val="24"/>
          <w:u w:val="single"/>
          <w:lang w:val="en-GB"/>
        </w:rPr>
        <w:t xml:space="preserve">14: </w:t>
      </w:r>
      <w:r w:rsidRPr="002738F9">
        <w:rPr>
          <w:rFonts w:eastAsia="Batang"/>
          <w:b/>
          <w:szCs w:val="24"/>
          <w:lang w:val="en-GB"/>
        </w:rPr>
        <w:t>With option-1</w:t>
      </w:r>
      <w:r>
        <w:rPr>
          <w:rFonts w:eastAsia="Batang"/>
          <w:b/>
          <w:szCs w:val="24"/>
          <w:lang w:val="en-GB"/>
        </w:rPr>
        <w:t xml:space="preserve"> of separate TCI states for SBFD and non-SBFD in a TCI codepoint, to enable the same beam/QCL for SBFD and non-SBFD operation, gNB can configure the two TCI states with exactly the same QCL/beam RS and different power control parameters for SBFD and non-SBFD. </w:t>
      </w:r>
    </w:p>
    <w:p w14:paraId="3160CA3A" w14:textId="77777777" w:rsidR="00885A75" w:rsidRPr="000D642B" w:rsidRDefault="00885A75" w:rsidP="00885A75">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30:</w:t>
      </w:r>
      <w:r w:rsidRPr="002D49BA">
        <w:rPr>
          <w:rFonts w:eastAsia="Batang"/>
          <w:b/>
          <w:szCs w:val="24"/>
          <w:lang w:val="en-GB"/>
        </w:rPr>
        <w:t xml:space="preserve"> </w:t>
      </w:r>
      <w:r w:rsidRPr="00E50CDE">
        <w:rPr>
          <w:rFonts w:eastAsia="Malgun Gothic"/>
          <w:b/>
          <w:bCs/>
        </w:rPr>
        <w:t>For separate UL power control for PUSCH/PUCCH/SRS transmissions in SBFD symbols and non-SBFD symbols based on unified TCI state framework, support option 2</w:t>
      </w:r>
      <w:r w:rsidRPr="000D642B">
        <w:rPr>
          <w:rFonts w:eastAsia="Malgun Gothic"/>
          <w:b/>
          <w:bCs/>
        </w:rPr>
        <w:t>, where same unified TCI state is associated with separate UL power control parameters for SBFD symbols and non-SBFD symbols</w:t>
      </w:r>
    </w:p>
    <w:p w14:paraId="693AD707" w14:textId="77777777" w:rsidR="00885A75" w:rsidRPr="00E50CDE" w:rsidRDefault="00885A75" w:rsidP="00885A75">
      <w:pPr>
        <w:pStyle w:val="ListParagraph"/>
        <w:numPr>
          <w:ilvl w:val="0"/>
          <w:numId w:val="64"/>
        </w:numPr>
        <w:rPr>
          <w:rFonts w:eastAsia="Malgun Gothic"/>
          <w:b/>
        </w:rPr>
      </w:pPr>
      <w:r w:rsidRPr="00E50CDE">
        <w:rPr>
          <w:rFonts w:ascii="Times New Roman" w:eastAsia="Malgun Gothic" w:hAnsi="Times New Roman"/>
          <w:b/>
          <w:bCs/>
          <w:sz w:val="20"/>
          <w:szCs w:val="20"/>
        </w:rPr>
        <w:t xml:space="preserve">When </w:t>
      </w:r>
      <w:r w:rsidRPr="000D642B">
        <w:rPr>
          <w:rFonts w:ascii="Times New Roman" w:eastAsia="Malgun Gothic" w:hAnsi="Times New Roman"/>
          <w:b/>
          <w:sz w:val="20"/>
          <w:szCs w:val="20"/>
        </w:rPr>
        <w:t xml:space="preserve">gNB </w:t>
      </w:r>
      <w:r w:rsidRPr="00E50CDE">
        <w:rPr>
          <w:rFonts w:ascii="Times New Roman" w:eastAsia="Malgun Gothic" w:hAnsi="Times New Roman"/>
          <w:b/>
          <w:bCs/>
          <w:sz w:val="20"/>
          <w:szCs w:val="20"/>
        </w:rPr>
        <w:t>support</w:t>
      </w:r>
      <w:r>
        <w:rPr>
          <w:rFonts w:ascii="Times New Roman" w:eastAsia="Malgun Gothic" w:hAnsi="Times New Roman"/>
          <w:b/>
          <w:bCs/>
          <w:sz w:val="20"/>
          <w:szCs w:val="20"/>
        </w:rPr>
        <w:t>s</w:t>
      </w:r>
      <w:r w:rsidRPr="00E50CDE">
        <w:rPr>
          <w:rFonts w:ascii="Times New Roman" w:eastAsia="Malgun Gothic" w:hAnsi="Times New Roman"/>
          <w:b/>
          <w:bCs/>
          <w:sz w:val="20"/>
          <w:szCs w:val="20"/>
        </w:rPr>
        <w:t xml:space="preserve"> separate TCI states in SBFD and non-SBFD symbols, MAC-CE indicates the duplex type </w:t>
      </w:r>
      <w:r>
        <w:rPr>
          <w:rFonts w:ascii="Times New Roman" w:eastAsia="Malgun Gothic" w:hAnsi="Times New Roman"/>
          <w:b/>
          <w:bCs/>
          <w:sz w:val="20"/>
          <w:szCs w:val="20"/>
        </w:rPr>
        <w:t xml:space="preserve">of the activated TCI state </w:t>
      </w:r>
      <w:r w:rsidRPr="00E50CDE">
        <w:rPr>
          <w:rFonts w:ascii="Times New Roman" w:eastAsia="Malgun Gothic" w:hAnsi="Times New Roman"/>
          <w:b/>
          <w:bCs/>
          <w:sz w:val="20"/>
          <w:szCs w:val="20"/>
        </w:rPr>
        <w:t xml:space="preserve">and </w:t>
      </w:r>
      <w:r w:rsidRPr="000D642B">
        <w:rPr>
          <w:rFonts w:ascii="Times New Roman" w:eastAsia="Batang" w:hAnsi="Times New Roman"/>
          <w:b/>
          <w:sz w:val="20"/>
          <w:szCs w:val="24"/>
          <w:lang w:val="en-GB"/>
        </w:rPr>
        <w:t>UE utilizes one of the two configured PC parameter sets based on the duplex type of the TCI state.</w:t>
      </w:r>
    </w:p>
    <w:p w14:paraId="11581E15" w14:textId="77777777" w:rsidR="00885A75" w:rsidRDefault="00885A75" w:rsidP="00885A75">
      <w:pPr>
        <w:pStyle w:val="ListParagraph"/>
        <w:numPr>
          <w:ilvl w:val="0"/>
          <w:numId w:val="64"/>
        </w:numPr>
        <w:rPr>
          <w:rFonts w:ascii="Times New Roman" w:eastAsia="Malgun Gothic" w:hAnsi="Times New Roman"/>
          <w:b/>
          <w:bCs/>
          <w:color w:val="FF0000"/>
          <w:sz w:val="20"/>
          <w:szCs w:val="20"/>
        </w:rPr>
      </w:pPr>
      <w:r w:rsidRPr="00E50CDE">
        <w:rPr>
          <w:rFonts w:ascii="Times New Roman" w:eastAsia="Malgun Gothic" w:hAnsi="Times New Roman"/>
          <w:b/>
          <w:bCs/>
          <w:sz w:val="20"/>
          <w:szCs w:val="20"/>
        </w:rPr>
        <w:t>When gNB supports same TCI state for SBFD and non-SBFD symbols, UE utilize the two sets of power</w:t>
      </w:r>
      <w:r>
        <w:rPr>
          <w:rFonts w:ascii="Times New Roman" w:eastAsia="Malgun Gothic" w:hAnsi="Times New Roman"/>
          <w:b/>
          <w:bCs/>
          <w:sz w:val="20"/>
          <w:szCs w:val="20"/>
        </w:rPr>
        <w:t xml:space="preserve"> for uplink transmission in SBFD and non-SBFD. </w:t>
      </w:r>
    </w:p>
    <w:p w14:paraId="0677CF15" w14:textId="77777777" w:rsidR="00885A75" w:rsidRDefault="00885A75" w:rsidP="00D549C2">
      <w:pPr>
        <w:spacing w:before="72"/>
      </w:pPr>
    </w:p>
    <w:p w14:paraId="7E7C947E" w14:textId="710164F9" w:rsidR="00D54742" w:rsidRPr="00D54742" w:rsidRDefault="00D54742" w:rsidP="00D54742">
      <w:pPr>
        <w:pStyle w:val="Heading1"/>
      </w:pPr>
      <w:r>
        <w:lastRenderedPageBreak/>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54" w:name="_Ref47616084"/>
      <w:bookmarkStart w:id="55"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56" w:name="_Ref155772004"/>
      <w:bookmarkEnd w:id="54"/>
      <w:r w:rsidRPr="003E6EF8">
        <w:rPr>
          <w:szCs w:val="20"/>
          <w:lang w:val="en-GB"/>
        </w:rPr>
        <w:t>3GPP TR 38.858</w:t>
      </w:r>
      <w:r w:rsidR="00872BBD" w:rsidRPr="003E6EF8">
        <w:rPr>
          <w:szCs w:val="20"/>
          <w:lang w:val="en-GB"/>
        </w:rPr>
        <w:t>, “Study on Evolution of NR Duplex Operation”.</w:t>
      </w:r>
      <w:bookmarkStart w:id="57" w:name="_Ref158994094"/>
      <w:bookmarkEnd w:id="55"/>
      <w:bookmarkEnd w:id="56"/>
      <w:bookmarkEnd w:id="57"/>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58" w:name="_Ref118581068"/>
      <w:r w:rsidRPr="0056730B">
        <w:rPr>
          <w:szCs w:val="20"/>
        </w:rPr>
        <w:t>R1-2210143 “Inter-UE CLI Test Results for NR Duplex Evolution”, KDDI corporation, RAN1 #110bis-e</w:t>
      </w:r>
      <w:bookmarkEnd w:id="58"/>
    </w:p>
    <w:p w14:paraId="53E3167C" w14:textId="606B36A2" w:rsidR="0039463A" w:rsidRPr="00741CC3" w:rsidRDefault="0039463A" w:rsidP="003D21FC">
      <w:pPr>
        <w:pStyle w:val="References"/>
        <w:numPr>
          <w:ilvl w:val="0"/>
          <w:numId w:val="2"/>
        </w:numPr>
        <w:autoSpaceDE/>
        <w:autoSpaceDN/>
        <w:snapToGrid/>
        <w:spacing w:after="80" w:line="256" w:lineRule="auto"/>
        <w:rPr>
          <w:szCs w:val="20"/>
          <w:lang w:val="en-GB"/>
        </w:rPr>
      </w:pPr>
      <w:bookmarkStart w:id="59"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59"/>
    </w:p>
    <w:sectPr w:rsidR="0039463A" w:rsidRPr="00741CC3" w:rsidSect="00543220">
      <w:headerReference w:type="even" r:id="rId56"/>
      <w:footerReference w:type="even" r:id="rId57"/>
      <w:footerReference w:type="default" r:id="rId5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362510" w14:textId="77777777" w:rsidR="00C52243" w:rsidRDefault="00C52243">
      <w:r>
        <w:separator/>
      </w:r>
    </w:p>
  </w:endnote>
  <w:endnote w:type="continuationSeparator" w:id="0">
    <w:p w14:paraId="2F980048" w14:textId="77777777" w:rsidR="00C52243" w:rsidRDefault="00C52243">
      <w:r>
        <w:continuationSeparator/>
      </w:r>
    </w:p>
  </w:endnote>
  <w:endnote w:type="continuationNotice" w:id="1">
    <w:p w14:paraId="093F773D" w14:textId="77777777" w:rsidR="00C52243" w:rsidRDefault="00C522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C69738" w14:textId="77777777" w:rsidR="00C52243" w:rsidRDefault="00C52243">
      <w:r>
        <w:separator/>
      </w:r>
    </w:p>
  </w:footnote>
  <w:footnote w:type="continuationSeparator" w:id="0">
    <w:p w14:paraId="285761E6" w14:textId="77777777" w:rsidR="00C52243" w:rsidRDefault="00C52243">
      <w:r>
        <w:continuationSeparator/>
      </w:r>
    </w:p>
  </w:footnote>
  <w:footnote w:type="continuationNotice" w:id="1">
    <w:p w14:paraId="0E4B78B9" w14:textId="77777777" w:rsidR="00C52243" w:rsidRDefault="00C522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13613B2"/>
    <w:multiLevelType w:val="hybridMultilevel"/>
    <w:tmpl w:val="970AE2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9F245F0"/>
    <w:multiLevelType w:val="hybridMultilevel"/>
    <w:tmpl w:val="7DDCD160"/>
    <w:lvl w:ilvl="0" w:tplc="E384CF28">
      <w:start w:val="1"/>
      <w:numFmt w:val="bullet"/>
      <w:lvlText w:val="-"/>
      <w:lvlJc w:val="left"/>
      <w:pPr>
        <w:tabs>
          <w:tab w:val="num" w:pos="720"/>
        </w:tabs>
        <w:ind w:left="720" w:hanging="360"/>
      </w:pPr>
      <w:rPr>
        <w:rFonts w:ascii="Times" w:hAnsi="Times" w:hint="default"/>
      </w:rPr>
    </w:lvl>
    <w:lvl w:ilvl="1" w:tplc="DA3EFFC4">
      <w:start w:val="1"/>
      <w:numFmt w:val="bullet"/>
      <w:lvlText w:val="-"/>
      <w:lvlJc w:val="left"/>
      <w:pPr>
        <w:tabs>
          <w:tab w:val="num" w:pos="1440"/>
        </w:tabs>
        <w:ind w:left="1440" w:hanging="360"/>
      </w:pPr>
      <w:rPr>
        <w:rFonts w:ascii="Times" w:hAnsi="Times" w:hint="default"/>
      </w:rPr>
    </w:lvl>
    <w:lvl w:ilvl="2" w:tplc="AD621528" w:tentative="1">
      <w:start w:val="1"/>
      <w:numFmt w:val="bullet"/>
      <w:lvlText w:val="-"/>
      <w:lvlJc w:val="left"/>
      <w:pPr>
        <w:tabs>
          <w:tab w:val="num" w:pos="2160"/>
        </w:tabs>
        <w:ind w:left="2160" w:hanging="360"/>
      </w:pPr>
      <w:rPr>
        <w:rFonts w:ascii="Times" w:hAnsi="Times" w:hint="default"/>
      </w:rPr>
    </w:lvl>
    <w:lvl w:ilvl="3" w:tplc="F482A630" w:tentative="1">
      <w:start w:val="1"/>
      <w:numFmt w:val="bullet"/>
      <w:lvlText w:val="-"/>
      <w:lvlJc w:val="left"/>
      <w:pPr>
        <w:tabs>
          <w:tab w:val="num" w:pos="2880"/>
        </w:tabs>
        <w:ind w:left="2880" w:hanging="360"/>
      </w:pPr>
      <w:rPr>
        <w:rFonts w:ascii="Times" w:hAnsi="Times" w:hint="default"/>
      </w:rPr>
    </w:lvl>
    <w:lvl w:ilvl="4" w:tplc="1824A710" w:tentative="1">
      <w:start w:val="1"/>
      <w:numFmt w:val="bullet"/>
      <w:lvlText w:val="-"/>
      <w:lvlJc w:val="left"/>
      <w:pPr>
        <w:tabs>
          <w:tab w:val="num" w:pos="3600"/>
        </w:tabs>
        <w:ind w:left="3600" w:hanging="360"/>
      </w:pPr>
      <w:rPr>
        <w:rFonts w:ascii="Times" w:hAnsi="Times" w:hint="default"/>
      </w:rPr>
    </w:lvl>
    <w:lvl w:ilvl="5" w:tplc="A21EFC44" w:tentative="1">
      <w:start w:val="1"/>
      <w:numFmt w:val="bullet"/>
      <w:lvlText w:val="-"/>
      <w:lvlJc w:val="left"/>
      <w:pPr>
        <w:tabs>
          <w:tab w:val="num" w:pos="4320"/>
        </w:tabs>
        <w:ind w:left="4320" w:hanging="360"/>
      </w:pPr>
      <w:rPr>
        <w:rFonts w:ascii="Times" w:hAnsi="Times" w:hint="default"/>
      </w:rPr>
    </w:lvl>
    <w:lvl w:ilvl="6" w:tplc="83723F9C" w:tentative="1">
      <w:start w:val="1"/>
      <w:numFmt w:val="bullet"/>
      <w:lvlText w:val="-"/>
      <w:lvlJc w:val="left"/>
      <w:pPr>
        <w:tabs>
          <w:tab w:val="num" w:pos="5040"/>
        </w:tabs>
        <w:ind w:left="5040" w:hanging="360"/>
      </w:pPr>
      <w:rPr>
        <w:rFonts w:ascii="Times" w:hAnsi="Times" w:hint="default"/>
      </w:rPr>
    </w:lvl>
    <w:lvl w:ilvl="7" w:tplc="D5300976" w:tentative="1">
      <w:start w:val="1"/>
      <w:numFmt w:val="bullet"/>
      <w:lvlText w:val="-"/>
      <w:lvlJc w:val="left"/>
      <w:pPr>
        <w:tabs>
          <w:tab w:val="num" w:pos="5760"/>
        </w:tabs>
        <w:ind w:left="5760" w:hanging="360"/>
      </w:pPr>
      <w:rPr>
        <w:rFonts w:ascii="Times" w:hAnsi="Times" w:hint="default"/>
      </w:rPr>
    </w:lvl>
    <w:lvl w:ilvl="8" w:tplc="35F42074"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0A0633DF"/>
    <w:multiLevelType w:val="hybridMultilevel"/>
    <w:tmpl w:val="720A7794"/>
    <w:lvl w:ilvl="0" w:tplc="E2DEE0D4">
      <w:start w:val="1"/>
      <w:numFmt w:val="bullet"/>
      <w:lvlText w:val="-"/>
      <w:lvlJc w:val="left"/>
      <w:pPr>
        <w:tabs>
          <w:tab w:val="num" w:pos="720"/>
        </w:tabs>
        <w:ind w:left="720" w:hanging="360"/>
      </w:pPr>
      <w:rPr>
        <w:rFonts w:ascii="Times" w:hAnsi="Times" w:hint="default"/>
      </w:rPr>
    </w:lvl>
    <w:lvl w:ilvl="1" w:tplc="CB5C1296" w:tentative="1">
      <w:start w:val="1"/>
      <w:numFmt w:val="bullet"/>
      <w:lvlText w:val="-"/>
      <w:lvlJc w:val="left"/>
      <w:pPr>
        <w:tabs>
          <w:tab w:val="num" w:pos="1440"/>
        </w:tabs>
        <w:ind w:left="1440" w:hanging="360"/>
      </w:pPr>
      <w:rPr>
        <w:rFonts w:ascii="Times" w:hAnsi="Times" w:hint="default"/>
      </w:rPr>
    </w:lvl>
    <w:lvl w:ilvl="2" w:tplc="686C5D12" w:tentative="1">
      <w:start w:val="1"/>
      <w:numFmt w:val="bullet"/>
      <w:lvlText w:val="-"/>
      <w:lvlJc w:val="left"/>
      <w:pPr>
        <w:tabs>
          <w:tab w:val="num" w:pos="2160"/>
        </w:tabs>
        <w:ind w:left="2160" w:hanging="360"/>
      </w:pPr>
      <w:rPr>
        <w:rFonts w:ascii="Times" w:hAnsi="Times" w:hint="default"/>
      </w:rPr>
    </w:lvl>
    <w:lvl w:ilvl="3" w:tplc="0FA8E2E6" w:tentative="1">
      <w:start w:val="1"/>
      <w:numFmt w:val="bullet"/>
      <w:lvlText w:val="-"/>
      <w:lvlJc w:val="left"/>
      <w:pPr>
        <w:tabs>
          <w:tab w:val="num" w:pos="2880"/>
        </w:tabs>
        <w:ind w:left="2880" w:hanging="360"/>
      </w:pPr>
      <w:rPr>
        <w:rFonts w:ascii="Times" w:hAnsi="Times" w:hint="default"/>
      </w:rPr>
    </w:lvl>
    <w:lvl w:ilvl="4" w:tplc="5382FA1C" w:tentative="1">
      <w:start w:val="1"/>
      <w:numFmt w:val="bullet"/>
      <w:lvlText w:val="-"/>
      <w:lvlJc w:val="left"/>
      <w:pPr>
        <w:tabs>
          <w:tab w:val="num" w:pos="3600"/>
        </w:tabs>
        <w:ind w:left="3600" w:hanging="360"/>
      </w:pPr>
      <w:rPr>
        <w:rFonts w:ascii="Times" w:hAnsi="Times" w:hint="default"/>
      </w:rPr>
    </w:lvl>
    <w:lvl w:ilvl="5" w:tplc="BB9612AC" w:tentative="1">
      <w:start w:val="1"/>
      <w:numFmt w:val="bullet"/>
      <w:lvlText w:val="-"/>
      <w:lvlJc w:val="left"/>
      <w:pPr>
        <w:tabs>
          <w:tab w:val="num" w:pos="4320"/>
        </w:tabs>
        <w:ind w:left="4320" w:hanging="360"/>
      </w:pPr>
      <w:rPr>
        <w:rFonts w:ascii="Times" w:hAnsi="Times" w:hint="default"/>
      </w:rPr>
    </w:lvl>
    <w:lvl w:ilvl="6" w:tplc="D16493F6" w:tentative="1">
      <w:start w:val="1"/>
      <w:numFmt w:val="bullet"/>
      <w:lvlText w:val="-"/>
      <w:lvlJc w:val="left"/>
      <w:pPr>
        <w:tabs>
          <w:tab w:val="num" w:pos="5040"/>
        </w:tabs>
        <w:ind w:left="5040" w:hanging="360"/>
      </w:pPr>
      <w:rPr>
        <w:rFonts w:ascii="Times" w:hAnsi="Times" w:hint="default"/>
      </w:rPr>
    </w:lvl>
    <w:lvl w:ilvl="7" w:tplc="B106EAE2" w:tentative="1">
      <w:start w:val="1"/>
      <w:numFmt w:val="bullet"/>
      <w:lvlText w:val="-"/>
      <w:lvlJc w:val="left"/>
      <w:pPr>
        <w:tabs>
          <w:tab w:val="num" w:pos="5760"/>
        </w:tabs>
        <w:ind w:left="5760" w:hanging="360"/>
      </w:pPr>
      <w:rPr>
        <w:rFonts w:ascii="Times" w:hAnsi="Times" w:hint="default"/>
      </w:rPr>
    </w:lvl>
    <w:lvl w:ilvl="8" w:tplc="5EDC75F0"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0E2F5920"/>
    <w:multiLevelType w:val="hybridMultilevel"/>
    <w:tmpl w:val="0E62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11" w15:restartNumberingAfterBreak="0">
    <w:nsid w:val="11E061AF"/>
    <w:multiLevelType w:val="hybridMultilevel"/>
    <w:tmpl w:val="813C705E"/>
    <w:lvl w:ilvl="0" w:tplc="3EBAD1B8">
      <w:start w:val="1"/>
      <w:numFmt w:val="bullet"/>
      <w:lvlText w:val="-"/>
      <w:lvlJc w:val="left"/>
      <w:pPr>
        <w:tabs>
          <w:tab w:val="num" w:pos="720"/>
        </w:tabs>
        <w:ind w:left="720" w:hanging="360"/>
      </w:pPr>
      <w:rPr>
        <w:rFonts w:ascii="Times" w:hAnsi="Times" w:hint="default"/>
      </w:rPr>
    </w:lvl>
    <w:lvl w:ilvl="1" w:tplc="3E54A7B4">
      <w:numFmt w:val="bullet"/>
      <w:lvlText w:val="o"/>
      <w:lvlJc w:val="left"/>
      <w:pPr>
        <w:tabs>
          <w:tab w:val="num" w:pos="1440"/>
        </w:tabs>
        <w:ind w:left="1440" w:hanging="360"/>
      </w:pPr>
      <w:rPr>
        <w:rFonts w:ascii="Courier New" w:hAnsi="Courier New" w:hint="default"/>
      </w:rPr>
    </w:lvl>
    <w:lvl w:ilvl="2" w:tplc="570A89F8">
      <w:numFmt w:val="bullet"/>
      <w:lvlText w:val="-"/>
      <w:lvlJc w:val="left"/>
      <w:pPr>
        <w:tabs>
          <w:tab w:val="num" w:pos="2160"/>
        </w:tabs>
        <w:ind w:left="2160" w:hanging="360"/>
      </w:pPr>
      <w:rPr>
        <w:rFonts w:ascii="Times" w:hAnsi="Times" w:hint="default"/>
      </w:rPr>
    </w:lvl>
    <w:lvl w:ilvl="3" w:tplc="68EEF13C" w:tentative="1">
      <w:start w:val="1"/>
      <w:numFmt w:val="bullet"/>
      <w:lvlText w:val="-"/>
      <w:lvlJc w:val="left"/>
      <w:pPr>
        <w:tabs>
          <w:tab w:val="num" w:pos="2880"/>
        </w:tabs>
        <w:ind w:left="2880" w:hanging="360"/>
      </w:pPr>
      <w:rPr>
        <w:rFonts w:ascii="Times" w:hAnsi="Times" w:hint="default"/>
      </w:rPr>
    </w:lvl>
    <w:lvl w:ilvl="4" w:tplc="452046E2" w:tentative="1">
      <w:start w:val="1"/>
      <w:numFmt w:val="bullet"/>
      <w:lvlText w:val="-"/>
      <w:lvlJc w:val="left"/>
      <w:pPr>
        <w:tabs>
          <w:tab w:val="num" w:pos="3600"/>
        </w:tabs>
        <w:ind w:left="3600" w:hanging="360"/>
      </w:pPr>
      <w:rPr>
        <w:rFonts w:ascii="Times" w:hAnsi="Times" w:hint="default"/>
      </w:rPr>
    </w:lvl>
    <w:lvl w:ilvl="5" w:tplc="C2EEC6E2" w:tentative="1">
      <w:start w:val="1"/>
      <w:numFmt w:val="bullet"/>
      <w:lvlText w:val="-"/>
      <w:lvlJc w:val="left"/>
      <w:pPr>
        <w:tabs>
          <w:tab w:val="num" w:pos="4320"/>
        </w:tabs>
        <w:ind w:left="4320" w:hanging="360"/>
      </w:pPr>
      <w:rPr>
        <w:rFonts w:ascii="Times" w:hAnsi="Times" w:hint="default"/>
      </w:rPr>
    </w:lvl>
    <w:lvl w:ilvl="6" w:tplc="498AA922" w:tentative="1">
      <w:start w:val="1"/>
      <w:numFmt w:val="bullet"/>
      <w:lvlText w:val="-"/>
      <w:lvlJc w:val="left"/>
      <w:pPr>
        <w:tabs>
          <w:tab w:val="num" w:pos="5040"/>
        </w:tabs>
        <w:ind w:left="5040" w:hanging="360"/>
      </w:pPr>
      <w:rPr>
        <w:rFonts w:ascii="Times" w:hAnsi="Times" w:hint="default"/>
      </w:rPr>
    </w:lvl>
    <w:lvl w:ilvl="7" w:tplc="258A859E" w:tentative="1">
      <w:start w:val="1"/>
      <w:numFmt w:val="bullet"/>
      <w:lvlText w:val="-"/>
      <w:lvlJc w:val="left"/>
      <w:pPr>
        <w:tabs>
          <w:tab w:val="num" w:pos="5760"/>
        </w:tabs>
        <w:ind w:left="5760" w:hanging="360"/>
      </w:pPr>
      <w:rPr>
        <w:rFonts w:ascii="Times" w:hAnsi="Times" w:hint="default"/>
      </w:rPr>
    </w:lvl>
    <w:lvl w:ilvl="8" w:tplc="7C9861B2"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15051760"/>
    <w:multiLevelType w:val="hybridMultilevel"/>
    <w:tmpl w:val="08F60A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8B191C"/>
    <w:multiLevelType w:val="hybridMultilevel"/>
    <w:tmpl w:val="FA2022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16A85C54"/>
    <w:multiLevelType w:val="hybridMultilevel"/>
    <w:tmpl w:val="BB3C746E"/>
    <w:lvl w:ilvl="0" w:tplc="06AA104A">
      <w:start w:val="1"/>
      <w:numFmt w:val="bullet"/>
      <w:lvlText w:val="-"/>
      <w:lvlJc w:val="left"/>
      <w:pPr>
        <w:tabs>
          <w:tab w:val="num" w:pos="720"/>
        </w:tabs>
        <w:ind w:left="720" w:hanging="360"/>
      </w:pPr>
      <w:rPr>
        <w:rFonts w:ascii="Times" w:hAnsi="Times" w:hint="default"/>
      </w:rPr>
    </w:lvl>
    <w:lvl w:ilvl="1" w:tplc="5B3CA5AE">
      <w:numFmt w:val="bullet"/>
      <w:lvlText w:val="o"/>
      <w:lvlJc w:val="left"/>
      <w:pPr>
        <w:tabs>
          <w:tab w:val="num" w:pos="1440"/>
        </w:tabs>
        <w:ind w:left="1440" w:hanging="360"/>
      </w:pPr>
      <w:rPr>
        <w:rFonts w:ascii="Courier New" w:hAnsi="Courier New" w:hint="default"/>
      </w:rPr>
    </w:lvl>
    <w:lvl w:ilvl="2" w:tplc="934C60B4" w:tentative="1">
      <w:start w:val="1"/>
      <w:numFmt w:val="bullet"/>
      <w:lvlText w:val="-"/>
      <w:lvlJc w:val="left"/>
      <w:pPr>
        <w:tabs>
          <w:tab w:val="num" w:pos="2160"/>
        </w:tabs>
        <w:ind w:left="2160" w:hanging="360"/>
      </w:pPr>
      <w:rPr>
        <w:rFonts w:ascii="Times" w:hAnsi="Times" w:hint="default"/>
      </w:rPr>
    </w:lvl>
    <w:lvl w:ilvl="3" w:tplc="3ECEF0C8" w:tentative="1">
      <w:start w:val="1"/>
      <w:numFmt w:val="bullet"/>
      <w:lvlText w:val="-"/>
      <w:lvlJc w:val="left"/>
      <w:pPr>
        <w:tabs>
          <w:tab w:val="num" w:pos="2880"/>
        </w:tabs>
        <w:ind w:left="2880" w:hanging="360"/>
      </w:pPr>
      <w:rPr>
        <w:rFonts w:ascii="Times" w:hAnsi="Times" w:hint="default"/>
      </w:rPr>
    </w:lvl>
    <w:lvl w:ilvl="4" w:tplc="AF9ED132" w:tentative="1">
      <w:start w:val="1"/>
      <w:numFmt w:val="bullet"/>
      <w:lvlText w:val="-"/>
      <w:lvlJc w:val="left"/>
      <w:pPr>
        <w:tabs>
          <w:tab w:val="num" w:pos="3600"/>
        </w:tabs>
        <w:ind w:left="3600" w:hanging="360"/>
      </w:pPr>
      <w:rPr>
        <w:rFonts w:ascii="Times" w:hAnsi="Times" w:hint="default"/>
      </w:rPr>
    </w:lvl>
    <w:lvl w:ilvl="5" w:tplc="02CCAF68" w:tentative="1">
      <w:start w:val="1"/>
      <w:numFmt w:val="bullet"/>
      <w:lvlText w:val="-"/>
      <w:lvlJc w:val="left"/>
      <w:pPr>
        <w:tabs>
          <w:tab w:val="num" w:pos="4320"/>
        </w:tabs>
        <w:ind w:left="4320" w:hanging="360"/>
      </w:pPr>
      <w:rPr>
        <w:rFonts w:ascii="Times" w:hAnsi="Times" w:hint="default"/>
      </w:rPr>
    </w:lvl>
    <w:lvl w:ilvl="6" w:tplc="B6C4ED10" w:tentative="1">
      <w:start w:val="1"/>
      <w:numFmt w:val="bullet"/>
      <w:lvlText w:val="-"/>
      <w:lvlJc w:val="left"/>
      <w:pPr>
        <w:tabs>
          <w:tab w:val="num" w:pos="5040"/>
        </w:tabs>
        <w:ind w:left="5040" w:hanging="360"/>
      </w:pPr>
      <w:rPr>
        <w:rFonts w:ascii="Times" w:hAnsi="Times" w:hint="default"/>
      </w:rPr>
    </w:lvl>
    <w:lvl w:ilvl="7" w:tplc="15BAF23E" w:tentative="1">
      <w:start w:val="1"/>
      <w:numFmt w:val="bullet"/>
      <w:lvlText w:val="-"/>
      <w:lvlJc w:val="left"/>
      <w:pPr>
        <w:tabs>
          <w:tab w:val="num" w:pos="5760"/>
        </w:tabs>
        <w:ind w:left="5760" w:hanging="360"/>
      </w:pPr>
      <w:rPr>
        <w:rFonts w:ascii="Times" w:hAnsi="Times" w:hint="default"/>
      </w:rPr>
    </w:lvl>
    <w:lvl w:ilvl="8" w:tplc="DCDA466C" w:tentative="1">
      <w:start w:val="1"/>
      <w:numFmt w:val="bullet"/>
      <w:lvlText w:val="-"/>
      <w:lvlJc w:val="left"/>
      <w:pPr>
        <w:tabs>
          <w:tab w:val="num" w:pos="6480"/>
        </w:tabs>
        <w:ind w:left="6480" w:hanging="360"/>
      </w:pPr>
      <w:rPr>
        <w:rFonts w:ascii="Times" w:hAnsi="Times" w:hint="default"/>
      </w:rPr>
    </w:lvl>
  </w:abstractNum>
  <w:abstractNum w:abstractNumId="16" w15:restartNumberingAfterBreak="0">
    <w:nsid w:val="17095D4C"/>
    <w:multiLevelType w:val="hybridMultilevel"/>
    <w:tmpl w:val="DDB88DAE"/>
    <w:lvl w:ilvl="0" w:tplc="CC70A194">
      <w:start w:val="1"/>
      <w:numFmt w:val="bullet"/>
      <w:lvlText w:val="-"/>
      <w:lvlJc w:val="left"/>
      <w:pPr>
        <w:tabs>
          <w:tab w:val="num" w:pos="720"/>
        </w:tabs>
        <w:ind w:left="720" w:hanging="360"/>
      </w:pPr>
      <w:rPr>
        <w:rFonts w:ascii="Times" w:hAnsi="Times" w:hint="default"/>
      </w:rPr>
    </w:lvl>
    <w:lvl w:ilvl="1" w:tplc="47723012" w:tentative="1">
      <w:start w:val="1"/>
      <w:numFmt w:val="bullet"/>
      <w:lvlText w:val="-"/>
      <w:lvlJc w:val="left"/>
      <w:pPr>
        <w:tabs>
          <w:tab w:val="num" w:pos="1440"/>
        </w:tabs>
        <w:ind w:left="1440" w:hanging="360"/>
      </w:pPr>
      <w:rPr>
        <w:rFonts w:ascii="Times" w:hAnsi="Times" w:hint="default"/>
      </w:rPr>
    </w:lvl>
    <w:lvl w:ilvl="2" w:tplc="7CA6916A" w:tentative="1">
      <w:start w:val="1"/>
      <w:numFmt w:val="bullet"/>
      <w:lvlText w:val="-"/>
      <w:lvlJc w:val="left"/>
      <w:pPr>
        <w:tabs>
          <w:tab w:val="num" w:pos="2160"/>
        </w:tabs>
        <w:ind w:left="2160" w:hanging="360"/>
      </w:pPr>
      <w:rPr>
        <w:rFonts w:ascii="Times" w:hAnsi="Times" w:hint="default"/>
      </w:rPr>
    </w:lvl>
    <w:lvl w:ilvl="3" w:tplc="38EE5D18" w:tentative="1">
      <w:start w:val="1"/>
      <w:numFmt w:val="bullet"/>
      <w:lvlText w:val="-"/>
      <w:lvlJc w:val="left"/>
      <w:pPr>
        <w:tabs>
          <w:tab w:val="num" w:pos="2880"/>
        </w:tabs>
        <w:ind w:left="2880" w:hanging="360"/>
      </w:pPr>
      <w:rPr>
        <w:rFonts w:ascii="Times" w:hAnsi="Times" w:hint="default"/>
      </w:rPr>
    </w:lvl>
    <w:lvl w:ilvl="4" w:tplc="C7B2ACDC" w:tentative="1">
      <w:start w:val="1"/>
      <w:numFmt w:val="bullet"/>
      <w:lvlText w:val="-"/>
      <w:lvlJc w:val="left"/>
      <w:pPr>
        <w:tabs>
          <w:tab w:val="num" w:pos="3600"/>
        </w:tabs>
        <w:ind w:left="3600" w:hanging="360"/>
      </w:pPr>
      <w:rPr>
        <w:rFonts w:ascii="Times" w:hAnsi="Times" w:hint="default"/>
      </w:rPr>
    </w:lvl>
    <w:lvl w:ilvl="5" w:tplc="EB92D7AE" w:tentative="1">
      <w:start w:val="1"/>
      <w:numFmt w:val="bullet"/>
      <w:lvlText w:val="-"/>
      <w:lvlJc w:val="left"/>
      <w:pPr>
        <w:tabs>
          <w:tab w:val="num" w:pos="4320"/>
        </w:tabs>
        <w:ind w:left="4320" w:hanging="360"/>
      </w:pPr>
      <w:rPr>
        <w:rFonts w:ascii="Times" w:hAnsi="Times" w:hint="default"/>
      </w:rPr>
    </w:lvl>
    <w:lvl w:ilvl="6" w:tplc="B63CA5C6" w:tentative="1">
      <w:start w:val="1"/>
      <w:numFmt w:val="bullet"/>
      <w:lvlText w:val="-"/>
      <w:lvlJc w:val="left"/>
      <w:pPr>
        <w:tabs>
          <w:tab w:val="num" w:pos="5040"/>
        </w:tabs>
        <w:ind w:left="5040" w:hanging="360"/>
      </w:pPr>
      <w:rPr>
        <w:rFonts w:ascii="Times" w:hAnsi="Times" w:hint="default"/>
      </w:rPr>
    </w:lvl>
    <w:lvl w:ilvl="7" w:tplc="417475EC" w:tentative="1">
      <w:start w:val="1"/>
      <w:numFmt w:val="bullet"/>
      <w:lvlText w:val="-"/>
      <w:lvlJc w:val="left"/>
      <w:pPr>
        <w:tabs>
          <w:tab w:val="num" w:pos="5760"/>
        </w:tabs>
        <w:ind w:left="5760" w:hanging="360"/>
      </w:pPr>
      <w:rPr>
        <w:rFonts w:ascii="Times" w:hAnsi="Times" w:hint="default"/>
      </w:rPr>
    </w:lvl>
    <w:lvl w:ilvl="8" w:tplc="402E9DC0"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start w:val="1"/>
      <w:numFmt w:val="bullet"/>
      <w:lvlText w:val="-"/>
      <w:lvlJc w:val="left"/>
      <w:pPr>
        <w:tabs>
          <w:tab w:val="num" w:pos="1440"/>
        </w:tabs>
        <w:ind w:left="1440" w:hanging="360"/>
      </w:pPr>
      <w:rPr>
        <w:rFonts w:ascii="Times" w:hAnsi="Times" w:hint="default"/>
      </w:rPr>
    </w:lvl>
    <w:lvl w:ilvl="2" w:tplc="8CB47922">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1A9A3993"/>
    <w:multiLevelType w:val="hybridMultilevel"/>
    <w:tmpl w:val="D5D84D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2"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9F5D27"/>
    <w:multiLevelType w:val="hybridMultilevel"/>
    <w:tmpl w:val="F132B2AA"/>
    <w:lvl w:ilvl="0" w:tplc="CB2E4C42">
      <w:start w:val="1"/>
      <w:numFmt w:val="bullet"/>
      <w:lvlText w:val="-"/>
      <w:lvlJc w:val="left"/>
      <w:pPr>
        <w:tabs>
          <w:tab w:val="num" w:pos="720"/>
        </w:tabs>
        <w:ind w:left="720" w:hanging="360"/>
      </w:pPr>
      <w:rPr>
        <w:rFonts w:ascii="Times" w:hAnsi="Times" w:hint="default"/>
      </w:rPr>
    </w:lvl>
    <w:lvl w:ilvl="1" w:tplc="142666B0" w:tentative="1">
      <w:start w:val="1"/>
      <w:numFmt w:val="bullet"/>
      <w:lvlText w:val="-"/>
      <w:lvlJc w:val="left"/>
      <w:pPr>
        <w:tabs>
          <w:tab w:val="num" w:pos="1440"/>
        </w:tabs>
        <w:ind w:left="1440" w:hanging="360"/>
      </w:pPr>
      <w:rPr>
        <w:rFonts w:ascii="Times" w:hAnsi="Times" w:hint="default"/>
      </w:rPr>
    </w:lvl>
    <w:lvl w:ilvl="2" w:tplc="F6F49692" w:tentative="1">
      <w:start w:val="1"/>
      <w:numFmt w:val="bullet"/>
      <w:lvlText w:val="-"/>
      <w:lvlJc w:val="left"/>
      <w:pPr>
        <w:tabs>
          <w:tab w:val="num" w:pos="2160"/>
        </w:tabs>
        <w:ind w:left="2160" w:hanging="360"/>
      </w:pPr>
      <w:rPr>
        <w:rFonts w:ascii="Times" w:hAnsi="Times" w:hint="default"/>
      </w:rPr>
    </w:lvl>
    <w:lvl w:ilvl="3" w:tplc="F9EEC63C" w:tentative="1">
      <w:start w:val="1"/>
      <w:numFmt w:val="bullet"/>
      <w:lvlText w:val="-"/>
      <w:lvlJc w:val="left"/>
      <w:pPr>
        <w:tabs>
          <w:tab w:val="num" w:pos="2880"/>
        </w:tabs>
        <w:ind w:left="2880" w:hanging="360"/>
      </w:pPr>
      <w:rPr>
        <w:rFonts w:ascii="Times" w:hAnsi="Times" w:hint="default"/>
      </w:rPr>
    </w:lvl>
    <w:lvl w:ilvl="4" w:tplc="6F9411E4" w:tentative="1">
      <w:start w:val="1"/>
      <w:numFmt w:val="bullet"/>
      <w:lvlText w:val="-"/>
      <w:lvlJc w:val="left"/>
      <w:pPr>
        <w:tabs>
          <w:tab w:val="num" w:pos="3600"/>
        </w:tabs>
        <w:ind w:left="3600" w:hanging="360"/>
      </w:pPr>
      <w:rPr>
        <w:rFonts w:ascii="Times" w:hAnsi="Times" w:hint="default"/>
      </w:rPr>
    </w:lvl>
    <w:lvl w:ilvl="5" w:tplc="B3CE80C4" w:tentative="1">
      <w:start w:val="1"/>
      <w:numFmt w:val="bullet"/>
      <w:lvlText w:val="-"/>
      <w:lvlJc w:val="left"/>
      <w:pPr>
        <w:tabs>
          <w:tab w:val="num" w:pos="4320"/>
        </w:tabs>
        <w:ind w:left="4320" w:hanging="360"/>
      </w:pPr>
      <w:rPr>
        <w:rFonts w:ascii="Times" w:hAnsi="Times" w:hint="default"/>
      </w:rPr>
    </w:lvl>
    <w:lvl w:ilvl="6" w:tplc="5FAA88BE" w:tentative="1">
      <w:start w:val="1"/>
      <w:numFmt w:val="bullet"/>
      <w:lvlText w:val="-"/>
      <w:lvlJc w:val="left"/>
      <w:pPr>
        <w:tabs>
          <w:tab w:val="num" w:pos="5040"/>
        </w:tabs>
        <w:ind w:left="5040" w:hanging="360"/>
      </w:pPr>
      <w:rPr>
        <w:rFonts w:ascii="Times" w:hAnsi="Times" w:hint="default"/>
      </w:rPr>
    </w:lvl>
    <w:lvl w:ilvl="7" w:tplc="498E6192" w:tentative="1">
      <w:start w:val="1"/>
      <w:numFmt w:val="bullet"/>
      <w:lvlText w:val="-"/>
      <w:lvlJc w:val="left"/>
      <w:pPr>
        <w:tabs>
          <w:tab w:val="num" w:pos="5760"/>
        </w:tabs>
        <w:ind w:left="5760" w:hanging="360"/>
      </w:pPr>
      <w:rPr>
        <w:rFonts w:ascii="Times" w:hAnsi="Times" w:hint="default"/>
      </w:rPr>
    </w:lvl>
    <w:lvl w:ilvl="8" w:tplc="9B6041E8" w:tentative="1">
      <w:start w:val="1"/>
      <w:numFmt w:val="bullet"/>
      <w:lvlText w:val="-"/>
      <w:lvlJc w:val="left"/>
      <w:pPr>
        <w:tabs>
          <w:tab w:val="num" w:pos="6480"/>
        </w:tabs>
        <w:ind w:left="6480" w:hanging="360"/>
      </w:pPr>
      <w:rPr>
        <w:rFonts w:ascii="Times" w:hAnsi="Times" w:hint="default"/>
      </w:rPr>
    </w:lvl>
  </w:abstractNum>
  <w:abstractNum w:abstractNumId="25" w15:restartNumberingAfterBreak="0">
    <w:nsid w:val="24EA7093"/>
    <w:multiLevelType w:val="hybridMultilevel"/>
    <w:tmpl w:val="79B6A6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BC496F"/>
    <w:multiLevelType w:val="hybridMultilevel"/>
    <w:tmpl w:val="F9CE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0B0F02"/>
    <w:multiLevelType w:val="hybridMultilevel"/>
    <w:tmpl w:val="CBD07D08"/>
    <w:lvl w:ilvl="0" w:tplc="FC24AB4E">
      <w:start w:val="1"/>
      <w:numFmt w:val="bullet"/>
      <w:lvlText w:val="-"/>
      <w:lvlJc w:val="left"/>
      <w:pPr>
        <w:tabs>
          <w:tab w:val="num" w:pos="720"/>
        </w:tabs>
        <w:ind w:left="720" w:hanging="360"/>
      </w:pPr>
      <w:rPr>
        <w:rFonts w:ascii="Times" w:hAnsi="Times" w:hint="default"/>
      </w:rPr>
    </w:lvl>
    <w:lvl w:ilvl="1" w:tplc="766CA632">
      <w:numFmt w:val="bullet"/>
      <w:lvlText w:val="o"/>
      <w:lvlJc w:val="left"/>
      <w:pPr>
        <w:tabs>
          <w:tab w:val="num" w:pos="1440"/>
        </w:tabs>
        <w:ind w:left="1440" w:hanging="360"/>
      </w:pPr>
      <w:rPr>
        <w:rFonts w:ascii="Courier New" w:hAnsi="Courier New" w:hint="default"/>
      </w:rPr>
    </w:lvl>
    <w:lvl w:ilvl="2" w:tplc="3F3A0D0C" w:tentative="1">
      <w:start w:val="1"/>
      <w:numFmt w:val="bullet"/>
      <w:lvlText w:val="-"/>
      <w:lvlJc w:val="left"/>
      <w:pPr>
        <w:tabs>
          <w:tab w:val="num" w:pos="2160"/>
        </w:tabs>
        <w:ind w:left="2160" w:hanging="360"/>
      </w:pPr>
      <w:rPr>
        <w:rFonts w:ascii="Times" w:hAnsi="Times" w:hint="default"/>
      </w:rPr>
    </w:lvl>
    <w:lvl w:ilvl="3" w:tplc="EEA0F812" w:tentative="1">
      <w:start w:val="1"/>
      <w:numFmt w:val="bullet"/>
      <w:lvlText w:val="-"/>
      <w:lvlJc w:val="left"/>
      <w:pPr>
        <w:tabs>
          <w:tab w:val="num" w:pos="2880"/>
        </w:tabs>
        <w:ind w:left="2880" w:hanging="360"/>
      </w:pPr>
      <w:rPr>
        <w:rFonts w:ascii="Times" w:hAnsi="Times" w:hint="default"/>
      </w:rPr>
    </w:lvl>
    <w:lvl w:ilvl="4" w:tplc="720CD89A" w:tentative="1">
      <w:start w:val="1"/>
      <w:numFmt w:val="bullet"/>
      <w:lvlText w:val="-"/>
      <w:lvlJc w:val="left"/>
      <w:pPr>
        <w:tabs>
          <w:tab w:val="num" w:pos="3600"/>
        </w:tabs>
        <w:ind w:left="3600" w:hanging="360"/>
      </w:pPr>
      <w:rPr>
        <w:rFonts w:ascii="Times" w:hAnsi="Times" w:hint="default"/>
      </w:rPr>
    </w:lvl>
    <w:lvl w:ilvl="5" w:tplc="3F46E882" w:tentative="1">
      <w:start w:val="1"/>
      <w:numFmt w:val="bullet"/>
      <w:lvlText w:val="-"/>
      <w:lvlJc w:val="left"/>
      <w:pPr>
        <w:tabs>
          <w:tab w:val="num" w:pos="4320"/>
        </w:tabs>
        <w:ind w:left="4320" w:hanging="360"/>
      </w:pPr>
      <w:rPr>
        <w:rFonts w:ascii="Times" w:hAnsi="Times" w:hint="default"/>
      </w:rPr>
    </w:lvl>
    <w:lvl w:ilvl="6" w:tplc="3F8C6D48" w:tentative="1">
      <w:start w:val="1"/>
      <w:numFmt w:val="bullet"/>
      <w:lvlText w:val="-"/>
      <w:lvlJc w:val="left"/>
      <w:pPr>
        <w:tabs>
          <w:tab w:val="num" w:pos="5040"/>
        </w:tabs>
        <w:ind w:left="5040" w:hanging="360"/>
      </w:pPr>
      <w:rPr>
        <w:rFonts w:ascii="Times" w:hAnsi="Times" w:hint="default"/>
      </w:rPr>
    </w:lvl>
    <w:lvl w:ilvl="7" w:tplc="E4AE7298" w:tentative="1">
      <w:start w:val="1"/>
      <w:numFmt w:val="bullet"/>
      <w:lvlText w:val="-"/>
      <w:lvlJc w:val="left"/>
      <w:pPr>
        <w:tabs>
          <w:tab w:val="num" w:pos="5760"/>
        </w:tabs>
        <w:ind w:left="5760" w:hanging="360"/>
      </w:pPr>
      <w:rPr>
        <w:rFonts w:ascii="Times" w:hAnsi="Times" w:hint="default"/>
      </w:rPr>
    </w:lvl>
    <w:lvl w:ilvl="8" w:tplc="B8AE733E" w:tentative="1">
      <w:start w:val="1"/>
      <w:numFmt w:val="bullet"/>
      <w:lvlText w:val="-"/>
      <w:lvlJc w:val="left"/>
      <w:pPr>
        <w:tabs>
          <w:tab w:val="num" w:pos="6480"/>
        </w:tabs>
        <w:ind w:left="6480" w:hanging="360"/>
      </w:pPr>
      <w:rPr>
        <w:rFonts w:ascii="Times" w:hAnsi="Times" w:hint="default"/>
      </w:rPr>
    </w:lvl>
  </w:abstractNum>
  <w:abstractNum w:abstractNumId="28" w15:restartNumberingAfterBreak="0">
    <w:nsid w:val="276576EA"/>
    <w:multiLevelType w:val="hybridMultilevel"/>
    <w:tmpl w:val="A7C600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D763F"/>
    <w:multiLevelType w:val="hybridMultilevel"/>
    <w:tmpl w:val="407896B2"/>
    <w:lvl w:ilvl="0" w:tplc="9626A6F8">
      <w:start w:val="1"/>
      <w:numFmt w:val="bullet"/>
      <w:lvlText w:val="-"/>
      <w:lvlJc w:val="left"/>
      <w:pPr>
        <w:tabs>
          <w:tab w:val="num" w:pos="720"/>
        </w:tabs>
        <w:ind w:left="720" w:hanging="360"/>
      </w:pPr>
      <w:rPr>
        <w:rFonts w:ascii="Times" w:hAnsi="Times" w:hint="default"/>
      </w:rPr>
    </w:lvl>
    <w:lvl w:ilvl="1" w:tplc="EB6C42A6" w:tentative="1">
      <w:start w:val="1"/>
      <w:numFmt w:val="bullet"/>
      <w:lvlText w:val="-"/>
      <w:lvlJc w:val="left"/>
      <w:pPr>
        <w:tabs>
          <w:tab w:val="num" w:pos="1440"/>
        </w:tabs>
        <w:ind w:left="1440" w:hanging="360"/>
      </w:pPr>
      <w:rPr>
        <w:rFonts w:ascii="Times" w:hAnsi="Times" w:hint="default"/>
      </w:rPr>
    </w:lvl>
    <w:lvl w:ilvl="2" w:tplc="25349894" w:tentative="1">
      <w:start w:val="1"/>
      <w:numFmt w:val="bullet"/>
      <w:lvlText w:val="-"/>
      <w:lvlJc w:val="left"/>
      <w:pPr>
        <w:tabs>
          <w:tab w:val="num" w:pos="2160"/>
        </w:tabs>
        <w:ind w:left="2160" w:hanging="360"/>
      </w:pPr>
      <w:rPr>
        <w:rFonts w:ascii="Times" w:hAnsi="Times" w:hint="default"/>
      </w:rPr>
    </w:lvl>
    <w:lvl w:ilvl="3" w:tplc="E08ACAA4" w:tentative="1">
      <w:start w:val="1"/>
      <w:numFmt w:val="bullet"/>
      <w:lvlText w:val="-"/>
      <w:lvlJc w:val="left"/>
      <w:pPr>
        <w:tabs>
          <w:tab w:val="num" w:pos="2880"/>
        </w:tabs>
        <w:ind w:left="2880" w:hanging="360"/>
      </w:pPr>
      <w:rPr>
        <w:rFonts w:ascii="Times" w:hAnsi="Times" w:hint="default"/>
      </w:rPr>
    </w:lvl>
    <w:lvl w:ilvl="4" w:tplc="A5B0D17A" w:tentative="1">
      <w:start w:val="1"/>
      <w:numFmt w:val="bullet"/>
      <w:lvlText w:val="-"/>
      <w:lvlJc w:val="left"/>
      <w:pPr>
        <w:tabs>
          <w:tab w:val="num" w:pos="3600"/>
        </w:tabs>
        <w:ind w:left="3600" w:hanging="360"/>
      </w:pPr>
      <w:rPr>
        <w:rFonts w:ascii="Times" w:hAnsi="Times" w:hint="default"/>
      </w:rPr>
    </w:lvl>
    <w:lvl w:ilvl="5" w:tplc="BD76E308" w:tentative="1">
      <w:start w:val="1"/>
      <w:numFmt w:val="bullet"/>
      <w:lvlText w:val="-"/>
      <w:lvlJc w:val="left"/>
      <w:pPr>
        <w:tabs>
          <w:tab w:val="num" w:pos="4320"/>
        </w:tabs>
        <w:ind w:left="4320" w:hanging="360"/>
      </w:pPr>
      <w:rPr>
        <w:rFonts w:ascii="Times" w:hAnsi="Times" w:hint="default"/>
      </w:rPr>
    </w:lvl>
    <w:lvl w:ilvl="6" w:tplc="67FA7B0C" w:tentative="1">
      <w:start w:val="1"/>
      <w:numFmt w:val="bullet"/>
      <w:lvlText w:val="-"/>
      <w:lvlJc w:val="left"/>
      <w:pPr>
        <w:tabs>
          <w:tab w:val="num" w:pos="5040"/>
        </w:tabs>
        <w:ind w:left="5040" w:hanging="360"/>
      </w:pPr>
      <w:rPr>
        <w:rFonts w:ascii="Times" w:hAnsi="Times" w:hint="default"/>
      </w:rPr>
    </w:lvl>
    <w:lvl w:ilvl="7" w:tplc="E4260C00" w:tentative="1">
      <w:start w:val="1"/>
      <w:numFmt w:val="bullet"/>
      <w:lvlText w:val="-"/>
      <w:lvlJc w:val="left"/>
      <w:pPr>
        <w:tabs>
          <w:tab w:val="num" w:pos="5760"/>
        </w:tabs>
        <w:ind w:left="5760" w:hanging="360"/>
      </w:pPr>
      <w:rPr>
        <w:rFonts w:ascii="Times" w:hAnsi="Times" w:hint="default"/>
      </w:rPr>
    </w:lvl>
    <w:lvl w:ilvl="8" w:tplc="9FCA96CC" w:tentative="1">
      <w:start w:val="1"/>
      <w:numFmt w:val="bullet"/>
      <w:lvlText w:val="-"/>
      <w:lvlJc w:val="left"/>
      <w:pPr>
        <w:tabs>
          <w:tab w:val="num" w:pos="6480"/>
        </w:tabs>
        <w:ind w:left="6480" w:hanging="360"/>
      </w:pPr>
      <w:rPr>
        <w:rFonts w:ascii="Times" w:hAnsi="Times" w:hint="default"/>
      </w:rPr>
    </w:lvl>
  </w:abstractNum>
  <w:abstractNum w:abstractNumId="30"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31"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2CB1318E"/>
    <w:multiLevelType w:val="hybridMultilevel"/>
    <w:tmpl w:val="8256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165CBE"/>
    <w:multiLevelType w:val="hybridMultilevel"/>
    <w:tmpl w:val="3CEEF7F6"/>
    <w:lvl w:ilvl="0" w:tplc="3BA481A4">
      <w:start w:val="1"/>
      <w:numFmt w:val="bullet"/>
      <w:lvlText w:val="-"/>
      <w:lvlJc w:val="left"/>
      <w:pPr>
        <w:tabs>
          <w:tab w:val="num" w:pos="720"/>
        </w:tabs>
        <w:ind w:left="720" w:hanging="360"/>
      </w:pPr>
      <w:rPr>
        <w:rFonts w:ascii="Times" w:hAnsi="Times" w:hint="default"/>
      </w:rPr>
    </w:lvl>
    <w:lvl w:ilvl="1" w:tplc="131A0A7E" w:tentative="1">
      <w:start w:val="1"/>
      <w:numFmt w:val="bullet"/>
      <w:lvlText w:val="-"/>
      <w:lvlJc w:val="left"/>
      <w:pPr>
        <w:tabs>
          <w:tab w:val="num" w:pos="1440"/>
        </w:tabs>
        <w:ind w:left="1440" w:hanging="360"/>
      </w:pPr>
      <w:rPr>
        <w:rFonts w:ascii="Times" w:hAnsi="Times" w:hint="default"/>
      </w:rPr>
    </w:lvl>
    <w:lvl w:ilvl="2" w:tplc="EF44C5C4" w:tentative="1">
      <w:start w:val="1"/>
      <w:numFmt w:val="bullet"/>
      <w:lvlText w:val="-"/>
      <w:lvlJc w:val="left"/>
      <w:pPr>
        <w:tabs>
          <w:tab w:val="num" w:pos="2160"/>
        </w:tabs>
        <w:ind w:left="2160" w:hanging="360"/>
      </w:pPr>
      <w:rPr>
        <w:rFonts w:ascii="Times" w:hAnsi="Times" w:hint="default"/>
      </w:rPr>
    </w:lvl>
    <w:lvl w:ilvl="3" w:tplc="90BAD9BC" w:tentative="1">
      <w:start w:val="1"/>
      <w:numFmt w:val="bullet"/>
      <w:lvlText w:val="-"/>
      <w:lvlJc w:val="left"/>
      <w:pPr>
        <w:tabs>
          <w:tab w:val="num" w:pos="2880"/>
        </w:tabs>
        <w:ind w:left="2880" w:hanging="360"/>
      </w:pPr>
      <w:rPr>
        <w:rFonts w:ascii="Times" w:hAnsi="Times" w:hint="default"/>
      </w:rPr>
    </w:lvl>
    <w:lvl w:ilvl="4" w:tplc="A9FCC05C" w:tentative="1">
      <w:start w:val="1"/>
      <w:numFmt w:val="bullet"/>
      <w:lvlText w:val="-"/>
      <w:lvlJc w:val="left"/>
      <w:pPr>
        <w:tabs>
          <w:tab w:val="num" w:pos="3600"/>
        </w:tabs>
        <w:ind w:left="3600" w:hanging="360"/>
      </w:pPr>
      <w:rPr>
        <w:rFonts w:ascii="Times" w:hAnsi="Times" w:hint="default"/>
      </w:rPr>
    </w:lvl>
    <w:lvl w:ilvl="5" w:tplc="0B9C9F94" w:tentative="1">
      <w:start w:val="1"/>
      <w:numFmt w:val="bullet"/>
      <w:lvlText w:val="-"/>
      <w:lvlJc w:val="left"/>
      <w:pPr>
        <w:tabs>
          <w:tab w:val="num" w:pos="4320"/>
        </w:tabs>
        <w:ind w:left="4320" w:hanging="360"/>
      </w:pPr>
      <w:rPr>
        <w:rFonts w:ascii="Times" w:hAnsi="Times" w:hint="default"/>
      </w:rPr>
    </w:lvl>
    <w:lvl w:ilvl="6" w:tplc="64269112" w:tentative="1">
      <w:start w:val="1"/>
      <w:numFmt w:val="bullet"/>
      <w:lvlText w:val="-"/>
      <w:lvlJc w:val="left"/>
      <w:pPr>
        <w:tabs>
          <w:tab w:val="num" w:pos="5040"/>
        </w:tabs>
        <w:ind w:left="5040" w:hanging="360"/>
      </w:pPr>
      <w:rPr>
        <w:rFonts w:ascii="Times" w:hAnsi="Times" w:hint="default"/>
      </w:rPr>
    </w:lvl>
    <w:lvl w:ilvl="7" w:tplc="C4CC5A58" w:tentative="1">
      <w:start w:val="1"/>
      <w:numFmt w:val="bullet"/>
      <w:lvlText w:val="-"/>
      <w:lvlJc w:val="left"/>
      <w:pPr>
        <w:tabs>
          <w:tab w:val="num" w:pos="5760"/>
        </w:tabs>
        <w:ind w:left="5760" w:hanging="360"/>
      </w:pPr>
      <w:rPr>
        <w:rFonts w:ascii="Times" w:hAnsi="Times" w:hint="default"/>
      </w:rPr>
    </w:lvl>
    <w:lvl w:ilvl="8" w:tplc="5290F690"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2D526037"/>
    <w:multiLevelType w:val="hybridMultilevel"/>
    <w:tmpl w:val="CCEE48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B83645"/>
    <w:multiLevelType w:val="hybridMultilevel"/>
    <w:tmpl w:val="88DE3A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1BE7F21"/>
    <w:multiLevelType w:val="hybridMultilevel"/>
    <w:tmpl w:val="B74205C0"/>
    <w:lvl w:ilvl="0" w:tplc="EF1E1122">
      <w:start w:val="1"/>
      <w:numFmt w:val="bullet"/>
      <w:lvlText w:val="-"/>
      <w:lvlJc w:val="left"/>
      <w:pPr>
        <w:tabs>
          <w:tab w:val="num" w:pos="720"/>
        </w:tabs>
        <w:ind w:left="720" w:hanging="360"/>
      </w:pPr>
      <w:rPr>
        <w:rFonts w:ascii="Times" w:hAnsi="Times" w:hint="default"/>
      </w:rPr>
    </w:lvl>
    <w:lvl w:ilvl="1" w:tplc="89D65848">
      <w:start w:val="1"/>
      <w:numFmt w:val="bullet"/>
      <w:lvlText w:val="-"/>
      <w:lvlJc w:val="left"/>
      <w:pPr>
        <w:tabs>
          <w:tab w:val="num" w:pos="1440"/>
        </w:tabs>
        <w:ind w:left="1440" w:hanging="360"/>
      </w:pPr>
      <w:rPr>
        <w:rFonts w:ascii="Times" w:hAnsi="Times" w:hint="default"/>
      </w:rPr>
    </w:lvl>
    <w:lvl w:ilvl="2" w:tplc="26F00CB4" w:tentative="1">
      <w:start w:val="1"/>
      <w:numFmt w:val="bullet"/>
      <w:lvlText w:val="-"/>
      <w:lvlJc w:val="left"/>
      <w:pPr>
        <w:tabs>
          <w:tab w:val="num" w:pos="2160"/>
        </w:tabs>
        <w:ind w:left="2160" w:hanging="360"/>
      </w:pPr>
      <w:rPr>
        <w:rFonts w:ascii="Times" w:hAnsi="Times" w:hint="default"/>
      </w:rPr>
    </w:lvl>
    <w:lvl w:ilvl="3" w:tplc="AA1A41B6" w:tentative="1">
      <w:start w:val="1"/>
      <w:numFmt w:val="bullet"/>
      <w:lvlText w:val="-"/>
      <w:lvlJc w:val="left"/>
      <w:pPr>
        <w:tabs>
          <w:tab w:val="num" w:pos="2880"/>
        </w:tabs>
        <w:ind w:left="2880" w:hanging="360"/>
      </w:pPr>
      <w:rPr>
        <w:rFonts w:ascii="Times" w:hAnsi="Times" w:hint="default"/>
      </w:rPr>
    </w:lvl>
    <w:lvl w:ilvl="4" w:tplc="4BD815C8" w:tentative="1">
      <w:start w:val="1"/>
      <w:numFmt w:val="bullet"/>
      <w:lvlText w:val="-"/>
      <w:lvlJc w:val="left"/>
      <w:pPr>
        <w:tabs>
          <w:tab w:val="num" w:pos="3600"/>
        </w:tabs>
        <w:ind w:left="3600" w:hanging="360"/>
      </w:pPr>
      <w:rPr>
        <w:rFonts w:ascii="Times" w:hAnsi="Times" w:hint="default"/>
      </w:rPr>
    </w:lvl>
    <w:lvl w:ilvl="5" w:tplc="DD14FB3E" w:tentative="1">
      <w:start w:val="1"/>
      <w:numFmt w:val="bullet"/>
      <w:lvlText w:val="-"/>
      <w:lvlJc w:val="left"/>
      <w:pPr>
        <w:tabs>
          <w:tab w:val="num" w:pos="4320"/>
        </w:tabs>
        <w:ind w:left="4320" w:hanging="360"/>
      </w:pPr>
      <w:rPr>
        <w:rFonts w:ascii="Times" w:hAnsi="Times" w:hint="default"/>
      </w:rPr>
    </w:lvl>
    <w:lvl w:ilvl="6" w:tplc="0E1CCF10" w:tentative="1">
      <w:start w:val="1"/>
      <w:numFmt w:val="bullet"/>
      <w:lvlText w:val="-"/>
      <w:lvlJc w:val="left"/>
      <w:pPr>
        <w:tabs>
          <w:tab w:val="num" w:pos="5040"/>
        </w:tabs>
        <w:ind w:left="5040" w:hanging="360"/>
      </w:pPr>
      <w:rPr>
        <w:rFonts w:ascii="Times" w:hAnsi="Times" w:hint="default"/>
      </w:rPr>
    </w:lvl>
    <w:lvl w:ilvl="7" w:tplc="4A4CBA96" w:tentative="1">
      <w:start w:val="1"/>
      <w:numFmt w:val="bullet"/>
      <w:lvlText w:val="-"/>
      <w:lvlJc w:val="left"/>
      <w:pPr>
        <w:tabs>
          <w:tab w:val="num" w:pos="5760"/>
        </w:tabs>
        <w:ind w:left="5760" w:hanging="360"/>
      </w:pPr>
      <w:rPr>
        <w:rFonts w:ascii="Times" w:hAnsi="Times" w:hint="default"/>
      </w:rPr>
    </w:lvl>
    <w:lvl w:ilvl="8" w:tplc="C36C94E6" w:tentative="1">
      <w:start w:val="1"/>
      <w:numFmt w:val="bullet"/>
      <w:lvlText w:val="-"/>
      <w:lvlJc w:val="left"/>
      <w:pPr>
        <w:tabs>
          <w:tab w:val="num" w:pos="6480"/>
        </w:tabs>
        <w:ind w:left="6480" w:hanging="360"/>
      </w:pPr>
      <w:rPr>
        <w:rFonts w:ascii="Times" w:hAnsi="Times" w:hint="default"/>
      </w:rPr>
    </w:lvl>
  </w:abstractNum>
  <w:abstractNum w:abstractNumId="40" w15:restartNumberingAfterBreak="0">
    <w:nsid w:val="31F30036"/>
    <w:multiLevelType w:val="hybridMultilevel"/>
    <w:tmpl w:val="A8B25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1F6651F"/>
    <w:multiLevelType w:val="hybridMultilevel"/>
    <w:tmpl w:val="BC9898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2E78BC"/>
    <w:multiLevelType w:val="hybridMultilevel"/>
    <w:tmpl w:val="0D46B76C"/>
    <w:lvl w:ilvl="0" w:tplc="52DA0330">
      <w:start w:val="1"/>
      <w:numFmt w:val="bullet"/>
      <w:lvlText w:val="-"/>
      <w:lvlJc w:val="left"/>
      <w:pPr>
        <w:tabs>
          <w:tab w:val="num" w:pos="720"/>
        </w:tabs>
        <w:ind w:left="720" w:hanging="360"/>
      </w:pPr>
      <w:rPr>
        <w:rFonts w:ascii="Times" w:hAnsi="Times" w:hint="default"/>
      </w:rPr>
    </w:lvl>
    <w:lvl w:ilvl="1" w:tplc="87D8FC18">
      <w:numFmt w:val="bullet"/>
      <w:lvlText w:val="o"/>
      <w:lvlJc w:val="left"/>
      <w:pPr>
        <w:tabs>
          <w:tab w:val="num" w:pos="1440"/>
        </w:tabs>
        <w:ind w:left="1440" w:hanging="360"/>
      </w:pPr>
      <w:rPr>
        <w:rFonts w:ascii="Courier New" w:hAnsi="Courier New" w:hint="default"/>
      </w:rPr>
    </w:lvl>
    <w:lvl w:ilvl="2" w:tplc="E0C2299E">
      <w:numFmt w:val="bullet"/>
      <w:lvlText w:val="-"/>
      <w:lvlJc w:val="left"/>
      <w:pPr>
        <w:tabs>
          <w:tab w:val="num" w:pos="2160"/>
        </w:tabs>
        <w:ind w:left="2160" w:hanging="360"/>
      </w:pPr>
      <w:rPr>
        <w:rFonts w:ascii="Times" w:hAnsi="Times" w:hint="default"/>
      </w:rPr>
    </w:lvl>
    <w:lvl w:ilvl="3" w:tplc="01C8905A" w:tentative="1">
      <w:start w:val="1"/>
      <w:numFmt w:val="bullet"/>
      <w:lvlText w:val="-"/>
      <w:lvlJc w:val="left"/>
      <w:pPr>
        <w:tabs>
          <w:tab w:val="num" w:pos="2880"/>
        </w:tabs>
        <w:ind w:left="2880" w:hanging="360"/>
      </w:pPr>
      <w:rPr>
        <w:rFonts w:ascii="Times" w:hAnsi="Times" w:hint="default"/>
      </w:rPr>
    </w:lvl>
    <w:lvl w:ilvl="4" w:tplc="506A7D7E" w:tentative="1">
      <w:start w:val="1"/>
      <w:numFmt w:val="bullet"/>
      <w:lvlText w:val="-"/>
      <w:lvlJc w:val="left"/>
      <w:pPr>
        <w:tabs>
          <w:tab w:val="num" w:pos="3600"/>
        </w:tabs>
        <w:ind w:left="3600" w:hanging="360"/>
      </w:pPr>
      <w:rPr>
        <w:rFonts w:ascii="Times" w:hAnsi="Times" w:hint="default"/>
      </w:rPr>
    </w:lvl>
    <w:lvl w:ilvl="5" w:tplc="DF9616CC" w:tentative="1">
      <w:start w:val="1"/>
      <w:numFmt w:val="bullet"/>
      <w:lvlText w:val="-"/>
      <w:lvlJc w:val="left"/>
      <w:pPr>
        <w:tabs>
          <w:tab w:val="num" w:pos="4320"/>
        </w:tabs>
        <w:ind w:left="4320" w:hanging="360"/>
      </w:pPr>
      <w:rPr>
        <w:rFonts w:ascii="Times" w:hAnsi="Times" w:hint="default"/>
      </w:rPr>
    </w:lvl>
    <w:lvl w:ilvl="6" w:tplc="EDB60B0E" w:tentative="1">
      <w:start w:val="1"/>
      <w:numFmt w:val="bullet"/>
      <w:lvlText w:val="-"/>
      <w:lvlJc w:val="left"/>
      <w:pPr>
        <w:tabs>
          <w:tab w:val="num" w:pos="5040"/>
        </w:tabs>
        <w:ind w:left="5040" w:hanging="360"/>
      </w:pPr>
      <w:rPr>
        <w:rFonts w:ascii="Times" w:hAnsi="Times" w:hint="default"/>
      </w:rPr>
    </w:lvl>
    <w:lvl w:ilvl="7" w:tplc="677C5B20" w:tentative="1">
      <w:start w:val="1"/>
      <w:numFmt w:val="bullet"/>
      <w:lvlText w:val="-"/>
      <w:lvlJc w:val="left"/>
      <w:pPr>
        <w:tabs>
          <w:tab w:val="num" w:pos="5760"/>
        </w:tabs>
        <w:ind w:left="5760" w:hanging="360"/>
      </w:pPr>
      <w:rPr>
        <w:rFonts w:ascii="Times" w:hAnsi="Times" w:hint="default"/>
      </w:rPr>
    </w:lvl>
    <w:lvl w:ilvl="8" w:tplc="37B6AED6" w:tentative="1">
      <w:start w:val="1"/>
      <w:numFmt w:val="bullet"/>
      <w:lvlText w:val="-"/>
      <w:lvlJc w:val="left"/>
      <w:pPr>
        <w:tabs>
          <w:tab w:val="num" w:pos="6480"/>
        </w:tabs>
        <w:ind w:left="6480" w:hanging="360"/>
      </w:pPr>
      <w:rPr>
        <w:rFonts w:ascii="Times" w:hAnsi="Times" w:hint="default"/>
      </w:rPr>
    </w:lvl>
  </w:abstractNum>
  <w:abstractNum w:abstractNumId="43" w15:restartNumberingAfterBreak="0">
    <w:nsid w:val="37F02022"/>
    <w:multiLevelType w:val="hybridMultilevel"/>
    <w:tmpl w:val="DD84B9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84C7644"/>
    <w:multiLevelType w:val="hybridMultilevel"/>
    <w:tmpl w:val="EAAEBFA0"/>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5" w15:restartNumberingAfterBreak="0">
    <w:nsid w:val="39970C36"/>
    <w:multiLevelType w:val="hybridMultilevel"/>
    <w:tmpl w:val="33D0374A"/>
    <w:lvl w:ilvl="0" w:tplc="8D741E96">
      <w:start w:val="1"/>
      <w:numFmt w:val="bullet"/>
      <w:lvlText w:val="-"/>
      <w:lvlJc w:val="left"/>
      <w:pPr>
        <w:tabs>
          <w:tab w:val="num" w:pos="648"/>
        </w:tabs>
        <w:ind w:left="648" w:hanging="360"/>
      </w:pPr>
      <w:rPr>
        <w:rFonts w:ascii="Times" w:hAnsi="Times" w:hint="default"/>
      </w:rPr>
    </w:lvl>
    <w:lvl w:ilvl="1" w:tplc="D5B28DC4">
      <w:start w:val="1"/>
      <w:numFmt w:val="bullet"/>
      <w:lvlText w:val="-"/>
      <w:lvlJc w:val="left"/>
      <w:pPr>
        <w:tabs>
          <w:tab w:val="num" w:pos="1368"/>
        </w:tabs>
        <w:ind w:left="1368" w:hanging="360"/>
      </w:pPr>
      <w:rPr>
        <w:rFonts w:ascii="Times" w:hAnsi="Times" w:hint="default"/>
      </w:rPr>
    </w:lvl>
    <w:lvl w:ilvl="2" w:tplc="34A4D87C" w:tentative="1">
      <w:start w:val="1"/>
      <w:numFmt w:val="bullet"/>
      <w:lvlText w:val="-"/>
      <w:lvlJc w:val="left"/>
      <w:pPr>
        <w:tabs>
          <w:tab w:val="num" w:pos="2088"/>
        </w:tabs>
        <w:ind w:left="2088" w:hanging="360"/>
      </w:pPr>
      <w:rPr>
        <w:rFonts w:ascii="Times" w:hAnsi="Times" w:hint="default"/>
      </w:rPr>
    </w:lvl>
    <w:lvl w:ilvl="3" w:tplc="D01678D0" w:tentative="1">
      <w:start w:val="1"/>
      <w:numFmt w:val="bullet"/>
      <w:lvlText w:val="-"/>
      <w:lvlJc w:val="left"/>
      <w:pPr>
        <w:tabs>
          <w:tab w:val="num" w:pos="2808"/>
        </w:tabs>
        <w:ind w:left="2808" w:hanging="360"/>
      </w:pPr>
      <w:rPr>
        <w:rFonts w:ascii="Times" w:hAnsi="Times" w:hint="default"/>
      </w:rPr>
    </w:lvl>
    <w:lvl w:ilvl="4" w:tplc="4DD0876C" w:tentative="1">
      <w:start w:val="1"/>
      <w:numFmt w:val="bullet"/>
      <w:lvlText w:val="-"/>
      <w:lvlJc w:val="left"/>
      <w:pPr>
        <w:tabs>
          <w:tab w:val="num" w:pos="3528"/>
        </w:tabs>
        <w:ind w:left="3528" w:hanging="360"/>
      </w:pPr>
      <w:rPr>
        <w:rFonts w:ascii="Times" w:hAnsi="Times" w:hint="default"/>
      </w:rPr>
    </w:lvl>
    <w:lvl w:ilvl="5" w:tplc="AC967BA2" w:tentative="1">
      <w:start w:val="1"/>
      <w:numFmt w:val="bullet"/>
      <w:lvlText w:val="-"/>
      <w:lvlJc w:val="left"/>
      <w:pPr>
        <w:tabs>
          <w:tab w:val="num" w:pos="4248"/>
        </w:tabs>
        <w:ind w:left="4248" w:hanging="360"/>
      </w:pPr>
      <w:rPr>
        <w:rFonts w:ascii="Times" w:hAnsi="Times" w:hint="default"/>
      </w:rPr>
    </w:lvl>
    <w:lvl w:ilvl="6" w:tplc="58C0172E" w:tentative="1">
      <w:start w:val="1"/>
      <w:numFmt w:val="bullet"/>
      <w:lvlText w:val="-"/>
      <w:lvlJc w:val="left"/>
      <w:pPr>
        <w:tabs>
          <w:tab w:val="num" w:pos="4968"/>
        </w:tabs>
        <w:ind w:left="4968" w:hanging="360"/>
      </w:pPr>
      <w:rPr>
        <w:rFonts w:ascii="Times" w:hAnsi="Times" w:hint="default"/>
      </w:rPr>
    </w:lvl>
    <w:lvl w:ilvl="7" w:tplc="8F96D040" w:tentative="1">
      <w:start w:val="1"/>
      <w:numFmt w:val="bullet"/>
      <w:lvlText w:val="-"/>
      <w:lvlJc w:val="left"/>
      <w:pPr>
        <w:tabs>
          <w:tab w:val="num" w:pos="5688"/>
        </w:tabs>
        <w:ind w:left="5688" w:hanging="360"/>
      </w:pPr>
      <w:rPr>
        <w:rFonts w:ascii="Times" w:hAnsi="Times" w:hint="default"/>
      </w:rPr>
    </w:lvl>
    <w:lvl w:ilvl="8" w:tplc="DDD25230" w:tentative="1">
      <w:start w:val="1"/>
      <w:numFmt w:val="bullet"/>
      <w:lvlText w:val="-"/>
      <w:lvlJc w:val="left"/>
      <w:pPr>
        <w:tabs>
          <w:tab w:val="num" w:pos="6408"/>
        </w:tabs>
        <w:ind w:left="6408" w:hanging="360"/>
      </w:pPr>
      <w:rPr>
        <w:rFonts w:ascii="Times" w:hAnsi="Times" w:hint="default"/>
      </w:rPr>
    </w:lvl>
  </w:abstractNum>
  <w:abstractNum w:abstractNumId="46"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8" w15:restartNumberingAfterBreak="0">
    <w:nsid w:val="3AA04225"/>
    <w:multiLevelType w:val="hybridMultilevel"/>
    <w:tmpl w:val="7D4A27E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4C0B6B"/>
    <w:multiLevelType w:val="hybridMultilevel"/>
    <w:tmpl w:val="7C4C0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0F46D2"/>
    <w:multiLevelType w:val="hybridMultilevel"/>
    <w:tmpl w:val="3B8820E4"/>
    <w:lvl w:ilvl="0" w:tplc="19F8B76C">
      <w:start w:val="1"/>
      <w:numFmt w:val="bullet"/>
      <w:lvlText w:val="-"/>
      <w:lvlJc w:val="left"/>
      <w:pPr>
        <w:tabs>
          <w:tab w:val="num" w:pos="720"/>
        </w:tabs>
        <w:ind w:left="720" w:hanging="360"/>
      </w:pPr>
      <w:rPr>
        <w:rFonts w:ascii="Times" w:hAnsi="Times" w:hint="default"/>
      </w:rPr>
    </w:lvl>
    <w:lvl w:ilvl="1" w:tplc="4E44134E">
      <w:numFmt w:val="bullet"/>
      <w:lvlText w:val="o"/>
      <w:lvlJc w:val="left"/>
      <w:pPr>
        <w:tabs>
          <w:tab w:val="num" w:pos="1440"/>
        </w:tabs>
        <w:ind w:left="1440" w:hanging="360"/>
      </w:pPr>
      <w:rPr>
        <w:rFonts w:ascii="Courier New" w:hAnsi="Courier New" w:hint="default"/>
      </w:rPr>
    </w:lvl>
    <w:lvl w:ilvl="2" w:tplc="1EE6BEA0" w:tentative="1">
      <w:start w:val="1"/>
      <w:numFmt w:val="bullet"/>
      <w:lvlText w:val="-"/>
      <w:lvlJc w:val="left"/>
      <w:pPr>
        <w:tabs>
          <w:tab w:val="num" w:pos="2160"/>
        </w:tabs>
        <w:ind w:left="2160" w:hanging="360"/>
      </w:pPr>
      <w:rPr>
        <w:rFonts w:ascii="Times" w:hAnsi="Times" w:hint="default"/>
      </w:rPr>
    </w:lvl>
    <w:lvl w:ilvl="3" w:tplc="9B56BDCE" w:tentative="1">
      <w:start w:val="1"/>
      <w:numFmt w:val="bullet"/>
      <w:lvlText w:val="-"/>
      <w:lvlJc w:val="left"/>
      <w:pPr>
        <w:tabs>
          <w:tab w:val="num" w:pos="2880"/>
        </w:tabs>
        <w:ind w:left="2880" w:hanging="360"/>
      </w:pPr>
      <w:rPr>
        <w:rFonts w:ascii="Times" w:hAnsi="Times" w:hint="default"/>
      </w:rPr>
    </w:lvl>
    <w:lvl w:ilvl="4" w:tplc="1C9A8EA2" w:tentative="1">
      <w:start w:val="1"/>
      <w:numFmt w:val="bullet"/>
      <w:lvlText w:val="-"/>
      <w:lvlJc w:val="left"/>
      <w:pPr>
        <w:tabs>
          <w:tab w:val="num" w:pos="3600"/>
        </w:tabs>
        <w:ind w:left="3600" w:hanging="360"/>
      </w:pPr>
      <w:rPr>
        <w:rFonts w:ascii="Times" w:hAnsi="Times" w:hint="default"/>
      </w:rPr>
    </w:lvl>
    <w:lvl w:ilvl="5" w:tplc="76A4EDB8" w:tentative="1">
      <w:start w:val="1"/>
      <w:numFmt w:val="bullet"/>
      <w:lvlText w:val="-"/>
      <w:lvlJc w:val="left"/>
      <w:pPr>
        <w:tabs>
          <w:tab w:val="num" w:pos="4320"/>
        </w:tabs>
        <w:ind w:left="4320" w:hanging="360"/>
      </w:pPr>
      <w:rPr>
        <w:rFonts w:ascii="Times" w:hAnsi="Times" w:hint="default"/>
      </w:rPr>
    </w:lvl>
    <w:lvl w:ilvl="6" w:tplc="3EEC6480" w:tentative="1">
      <w:start w:val="1"/>
      <w:numFmt w:val="bullet"/>
      <w:lvlText w:val="-"/>
      <w:lvlJc w:val="left"/>
      <w:pPr>
        <w:tabs>
          <w:tab w:val="num" w:pos="5040"/>
        </w:tabs>
        <w:ind w:left="5040" w:hanging="360"/>
      </w:pPr>
      <w:rPr>
        <w:rFonts w:ascii="Times" w:hAnsi="Times" w:hint="default"/>
      </w:rPr>
    </w:lvl>
    <w:lvl w:ilvl="7" w:tplc="DE1422E8" w:tentative="1">
      <w:start w:val="1"/>
      <w:numFmt w:val="bullet"/>
      <w:lvlText w:val="-"/>
      <w:lvlJc w:val="left"/>
      <w:pPr>
        <w:tabs>
          <w:tab w:val="num" w:pos="5760"/>
        </w:tabs>
        <w:ind w:left="5760" w:hanging="360"/>
      </w:pPr>
      <w:rPr>
        <w:rFonts w:ascii="Times" w:hAnsi="Times" w:hint="default"/>
      </w:rPr>
    </w:lvl>
    <w:lvl w:ilvl="8" w:tplc="7CF66D0A" w:tentative="1">
      <w:start w:val="1"/>
      <w:numFmt w:val="bullet"/>
      <w:lvlText w:val="-"/>
      <w:lvlJc w:val="left"/>
      <w:pPr>
        <w:tabs>
          <w:tab w:val="num" w:pos="6480"/>
        </w:tabs>
        <w:ind w:left="6480" w:hanging="360"/>
      </w:pPr>
      <w:rPr>
        <w:rFonts w:ascii="Times" w:hAnsi="Times" w:hint="default"/>
      </w:rPr>
    </w:lvl>
  </w:abstractNum>
  <w:abstractNum w:abstractNumId="52" w15:restartNumberingAfterBreak="0">
    <w:nsid w:val="47FB3B1E"/>
    <w:multiLevelType w:val="hybridMultilevel"/>
    <w:tmpl w:val="6EDEA51A"/>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3" w15:restartNumberingAfterBreak="0">
    <w:nsid w:val="4B0374C5"/>
    <w:multiLevelType w:val="hybridMultilevel"/>
    <w:tmpl w:val="EA66E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5" w15:restartNumberingAfterBreak="0">
    <w:nsid w:val="4BDA2684"/>
    <w:multiLevelType w:val="multilevel"/>
    <w:tmpl w:val="4BDA2684"/>
    <w:lvl w:ilvl="0">
      <w:start w:val="150"/>
      <w:numFmt w:val="bullet"/>
      <w:lvlText w:val="-"/>
      <w:lvlJc w:val="left"/>
      <w:pPr>
        <w:tabs>
          <w:tab w:val="left" w:pos="-360"/>
        </w:tabs>
        <w:ind w:left="360" w:hanging="360"/>
      </w:pPr>
      <w:rPr>
        <w:rFonts w:ascii="Times" w:hAnsi="Times" w:cs="Times"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Times" w:hAnsi="Times" w:cs="Time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56"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0C1D75"/>
    <w:multiLevelType w:val="hybridMultilevel"/>
    <w:tmpl w:val="808E3E6A"/>
    <w:lvl w:ilvl="0" w:tplc="D6B6BEE6">
      <w:start w:val="1"/>
      <w:numFmt w:val="bullet"/>
      <w:lvlText w:val="-"/>
      <w:lvlJc w:val="left"/>
      <w:pPr>
        <w:tabs>
          <w:tab w:val="num" w:pos="720"/>
        </w:tabs>
        <w:ind w:left="720" w:hanging="360"/>
      </w:pPr>
      <w:rPr>
        <w:rFonts w:ascii="Times" w:hAnsi="Times" w:hint="default"/>
      </w:rPr>
    </w:lvl>
    <w:lvl w:ilvl="1" w:tplc="0A687444" w:tentative="1">
      <w:start w:val="1"/>
      <w:numFmt w:val="bullet"/>
      <w:lvlText w:val="-"/>
      <w:lvlJc w:val="left"/>
      <w:pPr>
        <w:tabs>
          <w:tab w:val="num" w:pos="1440"/>
        </w:tabs>
        <w:ind w:left="1440" w:hanging="360"/>
      </w:pPr>
      <w:rPr>
        <w:rFonts w:ascii="Times" w:hAnsi="Times" w:hint="default"/>
      </w:rPr>
    </w:lvl>
    <w:lvl w:ilvl="2" w:tplc="B27CAB62" w:tentative="1">
      <w:start w:val="1"/>
      <w:numFmt w:val="bullet"/>
      <w:lvlText w:val="-"/>
      <w:lvlJc w:val="left"/>
      <w:pPr>
        <w:tabs>
          <w:tab w:val="num" w:pos="2160"/>
        </w:tabs>
        <w:ind w:left="2160" w:hanging="360"/>
      </w:pPr>
      <w:rPr>
        <w:rFonts w:ascii="Times" w:hAnsi="Times" w:hint="default"/>
      </w:rPr>
    </w:lvl>
    <w:lvl w:ilvl="3" w:tplc="6964C002" w:tentative="1">
      <w:start w:val="1"/>
      <w:numFmt w:val="bullet"/>
      <w:lvlText w:val="-"/>
      <w:lvlJc w:val="left"/>
      <w:pPr>
        <w:tabs>
          <w:tab w:val="num" w:pos="2880"/>
        </w:tabs>
        <w:ind w:left="2880" w:hanging="360"/>
      </w:pPr>
      <w:rPr>
        <w:rFonts w:ascii="Times" w:hAnsi="Times" w:hint="default"/>
      </w:rPr>
    </w:lvl>
    <w:lvl w:ilvl="4" w:tplc="C0120850" w:tentative="1">
      <w:start w:val="1"/>
      <w:numFmt w:val="bullet"/>
      <w:lvlText w:val="-"/>
      <w:lvlJc w:val="left"/>
      <w:pPr>
        <w:tabs>
          <w:tab w:val="num" w:pos="3600"/>
        </w:tabs>
        <w:ind w:left="3600" w:hanging="360"/>
      </w:pPr>
      <w:rPr>
        <w:rFonts w:ascii="Times" w:hAnsi="Times" w:hint="default"/>
      </w:rPr>
    </w:lvl>
    <w:lvl w:ilvl="5" w:tplc="56FA3F96" w:tentative="1">
      <w:start w:val="1"/>
      <w:numFmt w:val="bullet"/>
      <w:lvlText w:val="-"/>
      <w:lvlJc w:val="left"/>
      <w:pPr>
        <w:tabs>
          <w:tab w:val="num" w:pos="4320"/>
        </w:tabs>
        <w:ind w:left="4320" w:hanging="360"/>
      </w:pPr>
      <w:rPr>
        <w:rFonts w:ascii="Times" w:hAnsi="Times" w:hint="default"/>
      </w:rPr>
    </w:lvl>
    <w:lvl w:ilvl="6" w:tplc="DF64A27A" w:tentative="1">
      <w:start w:val="1"/>
      <w:numFmt w:val="bullet"/>
      <w:lvlText w:val="-"/>
      <w:lvlJc w:val="left"/>
      <w:pPr>
        <w:tabs>
          <w:tab w:val="num" w:pos="5040"/>
        </w:tabs>
        <w:ind w:left="5040" w:hanging="360"/>
      </w:pPr>
      <w:rPr>
        <w:rFonts w:ascii="Times" w:hAnsi="Times" w:hint="default"/>
      </w:rPr>
    </w:lvl>
    <w:lvl w:ilvl="7" w:tplc="960A664C" w:tentative="1">
      <w:start w:val="1"/>
      <w:numFmt w:val="bullet"/>
      <w:lvlText w:val="-"/>
      <w:lvlJc w:val="left"/>
      <w:pPr>
        <w:tabs>
          <w:tab w:val="num" w:pos="5760"/>
        </w:tabs>
        <w:ind w:left="5760" w:hanging="360"/>
      </w:pPr>
      <w:rPr>
        <w:rFonts w:ascii="Times" w:hAnsi="Times" w:hint="default"/>
      </w:rPr>
    </w:lvl>
    <w:lvl w:ilvl="8" w:tplc="D1ECFF24" w:tentative="1">
      <w:start w:val="1"/>
      <w:numFmt w:val="bullet"/>
      <w:lvlText w:val="-"/>
      <w:lvlJc w:val="left"/>
      <w:pPr>
        <w:tabs>
          <w:tab w:val="num" w:pos="6480"/>
        </w:tabs>
        <w:ind w:left="6480" w:hanging="360"/>
      </w:pPr>
      <w:rPr>
        <w:rFonts w:ascii="Times" w:hAnsi="Times" w:hint="default"/>
      </w:rPr>
    </w:lvl>
  </w:abstractNum>
  <w:abstractNum w:abstractNumId="58" w15:restartNumberingAfterBreak="0">
    <w:nsid w:val="50D130C3"/>
    <w:multiLevelType w:val="hybridMultilevel"/>
    <w:tmpl w:val="AA1214D4"/>
    <w:lvl w:ilvl="0" w:tplc="75408180">
      <w:start w:val="1"/>
      <w:numFmt w:val="bullet"/>
      <w:lvlText w:val="-"/>
      <w:lvlJc w:val="left"/>
      <w:pPr>
        <w:tabs>
          <w:tab w:val="num" w:pos="720"/>
        </w:tabs>
        <w:ind w:left="720" w:hanging="360"/>
      </w:pPr>
      <w:rPr>
        <w:rFonts w:ascii="Times" w:hAnsi="Times" w:hint="default"/>
      </w:rPr>
    </w:lvl>
    <w:lvl w:ilvl="1" w:tplc="74AA29FE" w:tentative="1">
      <w:start w:val="1"/>
      <w:numFmt w:val="bullet"/>
      <w:lvlText w:val="-"/>
      <w:lvlJc w:val="left"/>
      <w:pPr>
        <w:tabs>
          <w:tab w:val="num" w:pos="1440"/>
        </w:tabs>
        <w:ind w:left="1440" w:hanging="360"/>
      </w:pPr>
      <w:rPr>
        <w:rFonts w:ascii="Times" w:hAnsi="Times" w:hint="default"/>
      </w:rPr>
    </w:lvl>
    <w:lvl w:ilvl="2" w:tplc="73DA127A" w:tentative="1">
      <w:start w:val="1"/>
      <w:numFmt w:val="bullet"/>
      <w:lvlText w:val="-"/>
      <w:lvlJc w:val="left"/>
      <w:pPr>
        <w:tabs>
          <w:tab w:val="num" w:pos="2160"/>
        </w:tabs>
        <w:ind w:left="2160" w:hanging="360"/>
      </w:pPr>
      <w:rPr>
        <w:rFonts w:ascii="Times" w:hAnsi="Times" w:hint="default"/>
      </w:rPr>
    </w:lvl>
    <w:lvl w:ilvl="3" w:tplc="1EBA1732" w:tentative="1">
      <w:start w:val="1"/>
      <w:numFmt w:val="bullet"/>
      <w:lvlText w:val="-"/>
      <w:lvlJc w:val="left"/>
      <w:pPr>
        <w:tabs>
          <w:tab w:val="num" w:pos="2880"/>
        </w:tabs>
        <w:ind w:left="2880" w:hanging="360"/>
      </w:pPr>
      <w:rPr>
        <w:rFonts w:ascii="Times" w:hAnsi="Times" w:hint="default"/>
      </w:rPr>
    </w:lvl>
    <w:lvl w:ilvl="4" w:tplc="1AEE85E0" w:tentative="1">
      <w:start w:val="1"/>
      <w:numFmt w:val="bullet"/>
      <w:lvlText w:val="-"/>
      <w:lvlJc w:val="left"/>
      <w:pPr>
        <w:tabs>
          <w:tab w:val="num" w:pos="3600"/>
        </w:tabs>
        <w:ind w:left="3600" w:hanging="360"/>
      </w:pPr>
      <w:rPr>
        <w:rFonts w:ascii="Times" w:hAnsi="Times" w:hint="default"/>
      </w:rPr>
    </w:lvl>
    <w:lvl w:ilvl="5" w:tplc="726C1C38" w:tentative="1">
      <w:start w:val="1"/>
      <w:numFmt w:val="bullet"/>
      <w:lvlText w:val="-"/>
      <w:lvlJc w:val="left"/>
      <w:pPr>
        <w:tabs>
          <w:tab w:val="num" w:pos="4320"/>
        </w:tabs>
        <w:ind w:left="4320" w:hanging="360"/>
      </w:pPr>
      <w:rPr>
        <w:rFonts w:ascii="Times" w:hAnsi="Times" w:hint="default"/>
      </w:rPr>
    </w:lvl>
    <w:lvl w:ilvl="6" w:tplc="09844982" w:tentative="1">
      <w:start w:val="1"/>
      <w:numFmt w:val="bullet"/>
      <w:lvlText w:val="-"/>
      <w:lvlJc w:val="left"/>
      <w:pPr>
        <w:tabs>
          <w:tab w:val="num" w:pos="5040"/>
        </w:tabs>
        <w:ind w:left="5040" w:hanging="360"/>
      </w:pPr>
      <w:rPr>
        <w:rFonts w:ascii="Times" w:hAnsi="Times" w:hint="default"/>
      </w:rPr>
    </w:lvl>
    <w:lvl w:ilvl="7" w:tplc="7D20989A" w:tentative="1">
      <w:start w:val="1"/>
      <w:numFmt w:val="bullet"/>
      <w:lvlText w:val="-"/>
      <w:lvlJc w:val="left"/>
      <w:pPr>
        <w:tabs>
          <w:tab w:val="num" w:pos="5760"/>
        </w:tabs>
        <w:ind w:left="5760" w:hanging="360"/>
      </w:pPr>
      <w:rPr>
        <w:rFonts w:ascii="Times" w:hAnsi="Times" w:hint="default"/>
      </w:rPr>
    </w:lvl>
    <w:lvl w:ilvl="8" w:tplc="F4108CE4" w:tentative="1">
      <w:start w:val="1"/>
      <w:numFmt w:val="bullet"/>
      <w:lvlText w:val="-"/>
      <w:lvlJc w:val="left"/>
      <w:pPr>
        <w:tabs>
          <w:tab w:val="num" w:pos="6480"/>
        </w:tabs>
        <w:ind w:left="6480" w:hanging="360"/>
      </w:pPr>
      <w:rPr>
        <w:rFonts w:ascii="Times" w:hAnsi="Times" w:hint="default"/>
      </w:rPr>
    </w:lvl>
  </w:abstractNum>
  <w:abstractNum w:abstractNumId="59" w15:restartNumberingAfterBreak="0">
    <w:nsid w:val="518D5F90"/>
    <w:multiLevelType w:val="hybridMultilevel"/>
    <w:tmpl w:val="A77CC1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217161"/>
    <w:multiLevelType w:val="hybridMultilevel"/>
    <w:tmpl w:val="C392448E"/>
    <w:lvl w:ilvl="0" w:tplc="8334E824">
      <w:start w:val="1"/>
      <w:numFmt w:val="bullet"/>
      <w:lvlText w:val="-"/>
      <w:lvlJc w:val="left"/>
      <w:pPr>
        <w:tabs>
          <w:tab w:val="num" w:pos="720"/>
        </w:tabs>
        <w:ind w:left="720" w:hanging="360"/>
      </w:pPr>
      <w:rPr>
        <w:rFonts w:ascii="Times" w:hAnsi="Times" w:hint="default"/>
      </w:rPr>
    </w:lvl>
    <w:lvl w:ilvl="1" w:tplc="74EA9906" w:tentative="1">
      <w:start w:val="1"/>
      <w:numFmt w:val="bullet"/>
      <w:lvlText w:val="-"/>
      <w:lvlJc w:val="left"/>
      <w:pPr>
        <w:tabs>
          <w:tab w:val="num" w:pos="1440"/>
        </w:tabs>
        <w:ind w:left="1440" w:hanging="360"/>
      </w:pPr>
      <w:rPr>
        <w:rFonts w:ascii="Times" w:hAnsi="Times" w:hint="default"/>
      </w:rPr>
    </w:lvl>
    <w:lvl w:ilvl="2" w:tplc="E9EA6BCA" w:tentative="1">
      <w:start w:val="1"/>
      <w:numFmt w:val="bullet"/>
      <w:lvlText w:val="-"/>
      <w:lvlJc w:val="left"/>
      <w:pPr>
        <w:tabs>
          <w:tab w:val="num" w:pos="2160"/>
        </w:tabs>
        <w:ind w:left="2160" w:hanging="360"/>
      </w:pPr>
      <w:rPr>
        <w:rFonts w:ascii="Times" w:hAnsi="Times" w:hint="default"/>
      </w:rPr>
    </w:lvl>
    <w:lvl w:ilvl="3" w:tplc="8A78BAA8" w:tentative="1">
      <w:start w:val="1"/>
      <w:numFmt w:val="bullet"/>
      <w:lvlText w:val="-"/>
      <w:lvlJc w:val="left"/>
      <w:pPr>
        <w:tabs>
          <w:tab w:val="num" w:pos="2880"/>
        </w:tabs>
        <w:ind w:left="2880" w:hanging="360"/>
      </w:pPr>
      <w:rPr>
        <w:rFonts w:ascii="Times" w:hAnsi="Times" w:hint="default"/>
      </w:rPr>
    </w:lvl>
    <w:lvl w:ilvl="4" w:tplc="66EE3E02" w:tentative="1">
      <w:start w:val="1"/>
      <w:numFmt w:val="bullet"/>
      <w:lvlText w:val="-"/>
      <w:lvlJc w:val="left"/>
      <w:pPr>
        <w:tabs>
          <w:tab w:val="num" w:pos="3600"/>
        </w:tabs>
        <w:ind w:left="3600" w:hanging="360"/>
      </w:pPr>
      <w:rPr>
        <w:rFonts w:ascii="Times" w:hAnsi="Times" w:hint="default"/>
      </w:rPr>
    </w:lvl>
    <w:lvl w:ilvl="5" w:tplc="53D800EA" w:tentative="1">
      <w:start w:val="1"/>
      <w:numFmt w:val="bullet"/>
      <w:lvlText w:val="-"/>
      <w:lvlJc w:val="left"/>
      <w:pPr>
        <w:tabs>
          <w:tab w:val="num" w:pos="4320"/>
        </w:tabs>
        <w:ind w:left="4320" w:hanging="360"/>
      </w:pPr>
      <w:rPr>
        <w:rFonts w:ascii="Times" w:hAnsi="Times" w:hint="default"/>
      </w:rPr>
    </w:lvl>
    <w:lvl w:ilvl="6" w:tplc="842AA984" w:tentative="1">
      <w:start w:val="1"/>
      <w:numFmt w:val="bullet"/>
      <w:lvlText w:val="-"/>
      <w:lvlJc w:val="left"/>
      <w:pPr>
        <w:tabs>
          <w:tab w:val="num" w:pos="5040"/>
        </w:tabs>
        <w:ind w:left="5040" w:hanging="360"/>
      </w:pPr>
      <w:rPr>
        <w:rFonts w:ascii="Times" w:hAnsi="Times" w:hint="default"/>
      </w:rPr>
    </w:lvl>
    <w:lvl w:ilvl="7" w:tplc="C5B898BA" w:tentative="1">
      <w:start w:val="1"/>
      <w:numFmt w:val="bullet"/>
      <w:lvlText w:val="-"/>
      <w:lvlJc w:val="left"/>
      <w:pPr>
        <w:tabs>
          <w:tab w:val="num" w:pos="5760"/>
        </w:tabs>
        <w:ind w:left="5760" w:hanging="360"/>
      </w:pPr>
      <w:rPr>
        <w:rFonts w:ascii="Times" w:hAnsi="Times" w:hint="default"/>
      </w:rPr>
    </w:lvl>
    <w:lvl w:ilvl="8" w:tplc="85B88D4C" w:tentative="1">
      <w:start w:val="1"/>
      <w:numFmt w:val="bullet"/>
      <w:lvlText w:val="-"/>
      <w:lvlJc w:val="left"/>
      <w:pPr>
        <w:tabs>
          <w:tab w:val="num" w:pos="6480"/>
        </w:tabs>
        <w:ind w:left="6480" w:hanging="360"/>
      </w:pPr>
      <w:rPr>
        <w:rFonts w:ascii="Times" w:hAnsi="Times" w:hint="default"/>
      </w:rPr>
    </w:lvl>
  </w:abstractNum>
  <w:abstractNum w:abstractNumId="61" w15:restartNumberingAfterBreak="0">
    <w:nsid w:val="53E07BB8"/>
    <w:multiLevelType w:val="hybridMultilevel"/>
    <w:tmpl w:val="F8764A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580504DD"/>
    <w:multiLevelType w:val="hybridMultilevel"/>
    <w:tmpl w:val="02E0B2FE"/>
    <w:lvl w:ilvl="0" w:tplc="6B84156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0E50B3D"/>
    <w:multiLevelType w:val="hybridMultilevel"/>
    <w:tmpl w:val="940E82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7602B6D"/>
    <w:multiLevelType w:val="hybridMultilevel"/>
    <w:tmpl w:val="54AE02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68" w15:restartNumberingAfterBreak="0">
    <w:nsid w:val="6CEB3346"/>
    <w:multiLevelType w:val="hybridMultilevel"/>
    <w:tmpl w:val="82F4473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6E452AC1"/>
    <w:multiLevelType w:val="hybridMultilevel"/>
    <w:tmpl w:val="E878F054"/>
    <w:lvl w:ilvl="0" w:tplc="78E09580">
      <w:start w:val="1"/>
      <w:numFmt w:val="bullet"/>
      <w:lvlText w:val="-"/>
      <w:lvlJc w:val="left"/>
      <w:pPr>
        <w:tabs>
          <w:tab w:val="num" w:pos="720"/>
        </w:tabs>
        <w:ind w:left="720" w:hanging="360"/>
      </w:pPr>
      <w:rPr>
        <w:rFonts w:ascii="Times" w:hAnsi="Times" w:hint="default"/>
      </w:rPr>
    </w:lvl>
    <w:lvl w:ilvl="1" w:tplc="F43E8D70">
      <w:numFmt w:val="bullet"/>
      <w:lvlText w:val="o"/>
      <w:lvlJc w:val="left"/>
      <w:pPr>
        <w:tabs>
          <w:tab w:val="num" w:pos="1440"/>
        </w:tabs>
        <w:ind w:left="1440" w:hanging="360"/>
      </w:pPr>
      <w:rPr>
        <w:rFonts w:ascii="Courier New" w:hAnsi="Courier New" w:hint="default"/>
      </w:rPr>
    </w:lvl>
    <w:lvl w:ilvl="2" w:tplc="77CC2746" w:tentative="1">
      <w:start w:val="1"/>
      <w:numFmt w:val="bullet"/>
      <w:lvlText w:val="-"/>
      <w:lvlJc w:val="left"/>
      <w:pPr>
        <w:tabs>
          <w:tab w:val="num" w:pos="2160"/>
        </w:tabs>
        <w:ind w:left="2160" w:hanging="360"/>
      </w:pPr>
      <w:rPr>
        <w:rFonts w:ascii="Times" w:hAnsi="Times" w:hint="default"/>
      </w:rPr>
    </w:lvl>
    <w:lvl w:ilvl="3" w:tplc="02BC6780" w:tentative="1">
      <w:start w:val="1"/>
      <w:numFmt w:val="bullet"/>
      <w:lvlText w:val="-"/>
      <w:lvlJc w:val="left"/>
      <w:pPr>
        <w:tabs>
          <w:tab w:val="num" w:pos="2880"/>
        </w:tabs>
        <w:ind w:left="2880" w:hanging="360"/>
      </w:pPr>
      <w:rPr>
        <w:rFonts w:ascii="Times" w:hAnsi="Times" w:hint="default"/>
      </w:rPr>
    </w:lvl>
    <w:lvl w:ilvl="4" w:tplc="28ACBD70" w:tentative="1">
      <w:start w:val="1"/>
      <w:numFmt w:val="bullet"/>
      <w:lvlText w:val="-"/>
      <w:lvlJc w:val="left"/>
      <w:pPr>
        <w:tabs>
          <w:tab w:val="num" w:pos="3600"/>
        </w:tabs>
        <w:ind w:left="3600" w:hanging="360"/>
      </w:pPr>
      <w:rPr>
        <w:rFonts w:ascii="Times" w:hAnsi="Times" w:hint="default"/>
      </w:rPr>
    </w:lvl>
    <w:lvl w:ilvl="5" w:tplc="1F2C6164" w:tentative="1">
      <w:start w:val="1"/>
      <w:numFmt w:val="bullet"/>
      <w:lvlText w:val="-"/>
      <w:lvlJc w:val="left"/>
      <w:pPr>
        <w:tabs>
          <w:tab w:val="num" w:pos="4320"/>
        </w:tabs>
        <w:ind w:left="4320" w:hanging="360"/>
      </w:pPr>
      <w:rPr>
        <w:rFonts w:ascii="Times" w:hAnsi="Times" w:hint="default"/>
      </w:rPr>
    </w:lvl>
    <w:lvl w:ilvl="6" w:tplc="B71E990A" w:tentative="1">
      <w:start w:val="1"/>
      <w:numFmt w:val="bullet"/>
      <w:lvlText w:val="-"/>
      <w:lvlJc w:val="left"/>
      <w:pPr>
        <w:tabs>
          <w:tab w:val="num" w:pos="5040"/>
        </w:tabs>
        <w:ind w:left="5040" w:hanging="360"/>
      </w:pPr>
      <w:rPr>
        <w:rFonts w:ascii="Times" w:hAnsi="Times" w:hint="default"/>
      </w:rPr>
    </w:lvl>
    <w:lvl w:ilvl="7" w:tplc="BF18AD92" w:tentative="1">
      <w:start w:val="1"/>
      <w:numFmt w:val="bullet"/>
      <w:lvlText w:val="-"/>
      <w:lvlJc w:val="left"/>
      <w:pPr>
        <w:tabs>
          <w:tab w:val="num" w:pos="5760"/>
        </w:tabs>
        <w:ind w:left="5760" w:hanging="360"/>
      </w:pPr>
      <w:rPr>
        <w:rFonts w:ascii="Times" w:hAnsi="Times" w:hint="default"/>
      </w:rPr>
    </w:lvl>
    <w:lvl w:ilvl="8" w:tplc="6B40CF12" w:tentative="1">
      <w:start w:val="1"/>
      <w:numFmt w:val="bullet"/>
      <w:lvlText w:val="-"/>
      <w:lvlJc w:val="left"/>
      <w:pPr>
        <w:tabs>
          <w:tab w:val="num" w:pos="6480"/>
        </w:tabs>
        <w:ind w:left="6480" w:hanging="360"/>
      </w:pPr>
      <w:rPr>
        <w:rFonts w:ascii="Times" w:hAnsi="Times" w:hint="default"/>
      </w:rPr>
    </w:lvl>
  </w:abstractNum>
  <w:abstractNum w:abstractNumId="70"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740408CD"/>
    <w:multiLevelType w:val="hybridMultilevel"/>
    <w:tmpl w:val="919A6520"/>
    <w:lvl w:ilvl="0" w:tplc="FDC89FF4">
      <w:start w:val="1"/>
      <w:numFmt w:val="bullet"/>
      <w:lvlText w:val="-"/>
      <w:lvlJc w:val="left"/>
      <w:pPr>
        <w:tabs>
          <w:tab w:val="num" w:pos="720"/>
        </w:tabs>
        <w:ind w:left="720" w:hanging="360"/>
      </w:pPr>
      <w:rPr>
        <w:rFonts w:ascii="Times" w:hAnsi="Times" w:hint="default"/>
      </w:rPr>
    </w:lvl>
    <w:lvl w:ilvl="1" w:tplc="E2E28ABC">
      <w:numFmt w:val="bullet"/>
      <w:lvlText w:val="o"/>
      <w:lvlJc w:val="left"/>
      <w:pPr>
        <w:tabs>
          <w:tab w:val="num" w:pos="1440"/>
        </w:tabs>
        <w:ind w:left="1440" w:hanging="360"/>
      </w:pPr>
      <w:rPr>
        <w:rFonts w:ascii="Courier New" w:hAnsi="Courier New" w:hint="default"/>
      </w:rPr>
    </w:lvl>
    <w:lvl w:ilvl="2" w:tplc="CB56218A" w:tentative="1">
      <w:start w:val="1"/>
      <w:numFmt w:val="bullet"/>
      <w:lvlText w:val="-"/>
      <w:lvlJc w:val="left"/>
      <w:pPr>
        <w:tabs>
          <w:tab w:val="num" w:pos="2160"/>
        </w:tabs>
        <w:ind w:left="2160" w:hanging="360"/>
      </w:pPr>
      <w:rPr>
        <w:rFonts w:ascii="Times" w:hAnsi="Times" w:hint="default"/>
      </w:rPr>
    </w:lvl>
    <w:lvl w:ilvl="3" w:tplc="022213C8" w:tentative="1">
      <w:start w:val="1"/>
      <w:numFmt w:val="bullet"/>
      <w:lvlText w:val="-"/>
      <w:lvlJc w:val="left"/>
      <w:pPr>
        <w:tabs>
          <w:tab w:val="num" w:pos="2880"/>
        </w:tabs>
        <w:ind w:left="2880" w:hanging="360"/>
      </w:pPr>
      <w:rPr>
        <w:rFonts w:ascii="Times" w:hAnsi="Times" w:hint="default"/>
      </w:rPr>
    </w:lvl>
    <w:lvl w:ilvl="4" w:tplc="37A413E2" w:tentative="1">
      <w:start w:val="1"/>
      <w:numFmt w:val="bullet"/>
      <w:lvlText w:val="-"/>
      <w:lvlJc w:val="left"/>
      <w:pPr>
        <w:tabs>
          <w:tab w:val="num" w:pos="3600"/>
        </w:tabs>
        <w:ind w:left="3600" w:hanging="360"/>
      </w:pPr>
      <w:rPr>
        <w:rFonts w:ascii="Times" w:hAnsi="Times" w:hint="default"/>
      </w:rPr>
    </w:lvl>
    <w:lvl w:ilvl="5" w:tplc="0D2E20F2" w:tentative="1">
      <w:start w:val="1"/>
      <w:numFmt w:val="bullet"/>
      <w:lvlText w:val="-"/>
      <w:lvlJc w:val="left"/>
      <w:pPr>
        <w:tabs>
          <w:tab w:val="num" w:pos="4320"/>
        </w:tabs>
        <w:ind w:left="4320" w:hanging="360"/>
      </w:pPr>
      <w:rPr>
        <w:rFonts w:ascii="Times" w:hAnsi="Times" w:hint="default"/>
      </w:rPr>
    </w:lvl>
    <w:lvl w:ilvl="6" w:tplc="27706310" w:tentative="1">
      <w:start w:val="1"/>
      <w:numFmt w:val="bullet"/>
      <w:lvlText w:val="-"/>
      <w:lvlJc w:val="left"/>
      <w:pPr>
        <w:tabs>
          <w:tab w:val="num" w:pos="5040"/>
        </w:tabs>
        <w:ind w:left="5040" w:hanging="360"/>
      </w:pPr>
      <w:rPr>
        <w:rFonts w:ascii="Times" w:hAnsi="Times" w:hint="default"/>
      </w:rPr>
    </w:lvl>
    <w:lvl w:ilvl="7" w:tplc="E95C3138" w:tentative="1">
      <w:start w:val="1"/>
      <w:numFmt w:val="bullet"/>
      <w:lvlText w:val="-"/>
      <w:lvlJc w:val="left"/>
      <w:pPr>
        <w:tabs>
          <w:tab w:val="num" w:pos="5760"/>
        </w:tabs>
        <w:ind w:left="5760" w:hanging="360"/>
      </w:pPr>
      <w:rPr>
        <w:rFonts w:ascii="Times" w:hAnsi="Times" w:hint="default"/>
      </w:rPr>
    </w:lvl>
    <w:lvl w:ilvl="8" w:tplc="972CE4B4" w:tentative="1">
      <w:start w:val="1"/>
      <w:numFmt w:val="bullet"/>
      <w:lvlText w:val="-"/>
      <w:lvlJc w:val="left"/>
      <w:pPr>
        <w:tabs>
          <w:tab w:val="num" w:pos="6480"/>
        </w:tabs>
        <w:ind w:left="6480" w:hanging="360"/>
      </w:pPr>
      <w:rPr>
        <w:rFonts w:ascii="Times" w:hAnsi="Times" w:hint="default"/>
      </w:rPr>
    </w:lvl>
  </w:abstractNum>
  <w:abstractNum w:abstractNumId="72"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A6264FB"/>
    <w:multiLevelType w:val="hybridMultilevel"/>
    <w:tmpl w:val="7E5C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D20AF8"/>
    <w:multiLevelType w:val="hybridMultilevel"/>
    <w:tmpl w:val="D9C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C297B63"/>
    <w:multiLevelType w:val="hybridMultilevel"/>
    <w:tmpl w:val="B6DA5D6E"/>
    <w:lvl w:ilvl="0" w:tplc="BAF264DC">
      <w:start w:val="1"/>
      <w:numFmt w:val="bullet"/>
      <w:lvlText w:val="-"/>
      <w:lvlJc w:val="left"/>
      <w:pPr>
        <w:tabs>
          <w:tab w:val="num" w:pos="720"/>
        </w:tabs>
        <w:ind w:left="720" w:hanging="360"/>
      </w:pPr>
      <w:rPr>
        <w:rFonts w:ascii="Times" w:hAnsi="Times" w:hint="default"/>
      </w:rPr>
    </w:lvl>
    <w:lvl w:ilvl="1" w:tplc="E3DE6FCA">
      <w:numFmt w:val="bullet"/>
      <w:lvlText w:val="o"/>
      <w:lvlJc w:val="left"/>
      <w:pPr>
        <w:tabs>
          <w:tab w:val="num" w:pos="1440"/>
        </w:tabs>
        <w:ind w:left="1440" w:hanging="360"/>
      </w:pPr>
      <w:rPr>
        <w:rFonts w:ascii="Courier New" w:hAnsi="Courier New" w:hint="default"/>
      </w:rPr>
    </w:lvl>
    <w:lvl w:ilvl="2" w:tplc="313AF9EE">
      <w:numFmt w:val="bullet"/>
      <w:lvlText w:val="-"/>
      <w:lvlJc w:val="left"/>
      <w:pPr>
        <w:tabs>
          <w:tab w:val="num" w:pos="2160"/>
        </w:tabs>
        <w:ind w:left="2160" w:hanging="360"/>
      </w:pPr>
      <w:rPr>
        <w:rFonts w:ascii="Times" w:hAnsi="Times" w:hint="default"/>
      </w:rPr>
    </w:lvl>
    <w:lvl w:ilvl="3" w:tplc="D71CEF8C" w:tentative="1">
      <w:start w:val="1"/>
      <w:numFmt w:val="bullet"/>
      <w:lvlText w:val="-"/>
      <w:lvlJc w:val="left"/>
      <w:pPr>
        <w:tabs>
          <w:tab w:val="num" w:pos="2880"/>
        </w:tabs>
        <w:ind w:left="2880" w:hanging="360"/>
      </w:pPr>
      <w:rPr>
        <w:rFonts w:ascii="Times" w:hAnsi="Times" w:hint="default"/>
      </w:rPr>
    </w:lvl>
    <w:lvl w:ilvl="4" w:tplc="4E9C424A" w:tentative="1">
      <w:start w:val="1"/>
      <w:numFmt w:val="bullet"/>
      <w:lvlText w:val="-"/>
      <w:lvlJc w:val="left"/>
      <w:pPr>
        <w:tabs>
          <w:tab w:val="num" w:pos="3600"/>
        </w:tabs>
        <w:ind w:left="3600" w:hanging="360"/>
      </w:pPr>
      <w:rPr>
        <w:rFonts w:ascii="Times" w:hAnsi="Times" w:hint="default"/>
      </w:rPr>
    </w:lvl>
    <w:lvl w:ilvl="5" w:tplc="97DAF994" w:tentative="1">
      <w:start w:val="1"/>
      <w:numFmt w:val="bullet"/>
      <w:lvlText w:val="-"/>
      <w:lvlJc w:val="left"/>
      <w:pPr>
        <w:tabs>
          <w:tab w:val="num" w:pos="4320"/>
        </w:tabs>
        <w:ind w:left="4320" w:hanging="360"/>
      </w:pPr>
      <w:rPr>
        <w:rFonts w:ascii="Times" w:hAnsi="Times" w:hint="default"/>
      </w:rPr>
    </w:lvl>
    <w:lvl w:ilvl="6" w:tplc="6562F62C" w:tentative="1">
      <w:start w:val="1"/>
      <w:numFmt w:val="bullet"/>
      <w:lvlText w:val="-"/>
      <w:lvlJc w:val="left"/>
      <w:pPr>
        <w:tabs>
          <w:tab w:val="num" w:pos="5040"/>
        </w:tabs>
        <w:ind w:left="5040" w:hanging="360"/>
      </w:pPr>
      <w:rPr>
        <w:rFonts w:ascii="Times" w:hAnsi="Times" w:hint="default"/>
      </w:rPr>
    </w:lvl>
    <w:lvl w:ilvl="7" w:tplc="B92AF1EA" w:tentative="1">
      <w:start w:val="1"/>
      <w:numFmt w:val="bullet"/>
      <w:lvlText w:val="-"/>
      <w:lvlJc w:val="left"/>
      <w:pPr>
        <w:tabs>
          <w:tab w:val="num" w:pos="5760"/>
        </w:tabs>
        <w:ind w:left="5760" w:hanging="360"/>
      </w:pPr>
      <w:rPr>
        <w:rFonts w:ascii="Times" w:hAnsi="Times" w:hint="default"/>
      </w:rPr>
    </w:lvl>
    <w:lvl w:ilvl="8" w:tplc="63F88652" w:tentative="1">
      <w:start w:val="1"/>
      <w:numFmt w:val="bullet"/>
      <w:lvlText w:val="-"/>
      <w:lvlJc w:val="left"/>
      <w:pPr>
        <w:tabs>
          <w:tab w:val="num" w:pos="6480"/>
        </w:tabs>
        <w:ind w:left="6480" w:hanging="360"/>
      </w:pPr>
      <w:rPr>
        <w:rFonts w:ascii="Times" w:hAnsi="Times" w:hint="default"/>
      </w:rPr>
    </w:lvl>
  </w:abstractNum>
  <w:num w:numId="1" w16cid:durableId="1694988422">
    <w:abstractNumId w:val="33"/>
  </w:num>
  <w:num w:numId="2" w16cid:durableId="276178333">
    <w:abstractNumId w:val="0"/>
  </w:num>
  <w:num w:numId="3" w16cid:durableId="741606055">
    <w:abstractNumId w:val="4"/>
  </w:num>
  <w:num w:numId="4" w16cid:durableId="1935287387">
    <w:abstractNumId w:val="47"/>
  </w:num>
  <w:num w:numId="5" w16cid:durableId="1753619575">
    <w:abstractNumId w:val="54"/>
  </w:num>
  <w:num w:numId="6" w16cid:durableId="528227147">
    <w:abstractNumId w:val="22"/>
  </w:num>
  <w:num w:numId="7" w16cid:durableId="1069302848">
    <w:abstractNumId w:val="19"/>
  </w:num>
  <w:num w:numId="8" w16cid:durableId="1906597773">
    <w:abstractNumId w:val="64"/>
  </w:num>
  <w:num w:numId="9" w16cid:durableId="81420209">
    <w:abstractNumId w:val="63"/>
  </w:num>
  <w:num w:numId="10" w16cid:durableId="890270481">
    <w:abstractNumId w:val="38"/>
  </w:num>
  <w:num w:numId="11" w16cid:durableId="1377044455">
    <w:abstractNumId w:val="72"/>
  </w:num>
  <w:num w:numId="12" w16cid:durableId="383336052">
    <w:abstractNumId w:val="21"/>
  </w:num>
  <w:num w:numId="13" w16cid:durableId="68890273">
    <w:abstractNumId w:val="3"/>
  </w:num>
  <w:num w:numId="14" w16cid:durableId="515004442">
    <w:abstractNumId w:val="23"/>
  </w:num>
  <w:num w:numId="15" w16cid:durableId="2006787199">
    <w:abstractNumId w:val="56"/>
  </w:num>
  <w:num w:numId="16" w16cid:durableId="1891918520">
    <w:abstractNumId w:val="70"/>
  </w:num>
  <w:num w:numId="17" w16cid:durableId="59258327">
    <w:abstractNumId w:val="37"/>
  </w:num>
  <w:num w:numId="18" w16cid:durableId="1089617752">
    <w:abstractNumId w:val="53"/>
  </w:num>
  <w:num w:numId="19" w16cid:durableId="2029284853">
    <w:abstractNumId w:val="10"/>
  </w:num>
  <w:num w:numId="20" w16cid:durableId="280497736">
    <w:abstractNumId w:val="67"/>
  </w:num>
  <w:num w:numId="21" w16cid:durableId="677267728">
    <w:abstractNumId w:val="20"/>
  </w:num>
  <w:num w:numId="22" w16cid:durableId="337390198">
    <w:abstractNumId w:val="30"/>
  </w:num>
  <w:num w:numId="23" w16cid:durableId="730352455">
    <w:abstractNumId w:val="5"/>
  </w:num>
  <w:num w:numId="24" w16cid:durableId="186455899">
    <w:abstractNumId w:val="1"/>
  </w:num>
  <w:num w:numId="25" w16cid:durableId="778573360">
    <w:abstractNumId w:val="14"/>
  </w:num>
  <w:num w:numId="26" w16cid:durableId="1008170426">
    <w:abstractNumId w:val="17"/>
  </w:num>
  <w:num w:numId="27" w16cid:durableId="1540043095">
    <w:abstractNumId w:val="31"/>
  </w:num>
  <w:num w:numId="28" w16cid:durableId="727724250">
    <w:abstractNumId w:val="50"/>
  </w:num>
  <w:num w:numId="29" w16cid:durableId="1956866686">
    <w:abstractNumId w:val="46"/>
  </w:num>
  <w:num w:numId="30" w16cid:durableId="919607911">
    <w:abstractNumId w:val="11"/>
  </w:num>
  <w:num w:numId="31" w16cid:durableId="132449988">
    <w:abstractNumId w:val="40"/>
  </w:num>
  <w:num w:numId="32" w16cid:durableId="1173837957">
    <w:abstractNumId w:val="45"/>
  </w:num>
  <w:num w:numId="33" w16cid:durableId="7872592">
    <w:abstractNumId w:val="60"/>
  </w:num>
  <w:num w:numId="34" w16cid:durableId="1568802251">
    <w:abstractNumId w:val="24"/>
  </w:num>
  <w:num w:numId="35" w16cid:durableId="1631595522">
    <w:abstractNumId w:val="42"/>
  </w:num>
  <w:num w:numId="36" w16cid:durableId="1788546555">
    <w:abstractNumId w:val="57"/>
  </w:num>
  <w:num w:numId="37" w16cid:durableId="465468377">
    <w:abstractNumId w:val="16"/>
  </w:num>
  <w:num w:numId="38" w16cid:durableId="1174108000">
    <w:abstractNumId w:val="51"/>
  </w:num>
  <w:num w:numId="39" w16cid:durableId="1118571929">
    <w:abstractNumId w:val="6"/>
  </w:num>
  <w:num w:numId="40" w16cid:durableId="1367365269">
    <w:abstractNumId w:val="58"/>
  </w:num>
  <w:num w:numId="41" w16cid:durableId="984437152">
    <w:abstractNumId w:val="34"/>
  </w:num>
  <w:num w:numId="42" w16cid:durableId="1229615868">
    <w:abstractNumId w:val="8"/>
  </w:num>
  <w:num w:numId="43" w16cid:durableId="1359627709">
    <w:abstractNumId w:val="26"/>
  </w:num>
  <w:num w:numId="44" w16cid:durableId="1600873728">
    <w:abstractNumId w:val="74"/>
  </w:num>
  <w:num w:numId="45" w16cid:durableId="1491754910">
    <w:abstractNumId w:val="75"/>
  </w:num>
  <w:num w:numId="46" w16cid:durableId="677197304">
    <w:abstractNumId w:val="32"/>
  </w:num>
  <w:num w:numId="47" w16cid:durableId="442386093">
    <w:abstractNumId w:val="37"/>
  </w:num>
  <w:num w:numId="48" w16cid:durableId="1259756639">
    <w:abstractNumId w:val="66"/>
  </w:num>
  <w:num w:numId="49" w16cid:durableId="180557764">
    <w:abstractNumId w:val="55"/>
  </w:num>
  <w:num w:numId="50" w16cid:durableId="1727492165">
    <w:abstractNumId w:val="65"/>
  </w:num>
  <w:num w:numId="51" w16cid:durableId="2001272855">
    <w:abstractNumId w:val="35"/>
  </w:num>
  <w:num w:numId="52" w16cid:durableId="2104524706">
    <w:abstractNumId w:val="48"/>
  </w:num>
  <w:num w:numId="53" w16cid:durableId="322927115">
    <w:abstractNumId w:val="43"/>
  </w:num>
  <w:num w:numId="54" w16cid:durableId="259535644">
    <w:abstractNumId w:val="15"/>
  </w:num>
  <w:num w:numId="55" w16cid:durableId="194638309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75521920">
    <w:abstractNumId w:val="61"/>
  </w:num>
  <w:num w:numId="57" w16cid:durableId="510294104">
    <w:abstractNumId w:val="12"/>
  </w:num>
  <w:num w:numId="58" w16cid:durableId="938215360">
    <w:abstractNumId w:val="69"/>
  </w:num>
  <w:num w:numId="59" w16cid:durableId="779840520">
    <w:abstractNumId w:val="71"/>
  </w:num>
  <w:num w:numId="60" w16cid:durableId="1107702541">
    <w:abstractNumId w:val="41"/>
  </w:num>
  <w:num w:numId="61" w16cid:durableId="1489324596">
    <w:abstractNumId w:val="39"/>
  </w:num>
  <w:num w:numId="62" w16cid:durableId="1247299957">
    <w:abstractNumId w:val="27"/>
  </w:num>
  <w:num w:numId="63" w16cid:durableId="714812084">
    <w:abstractNumId w:val="73"/>
  </w:num>
  <w:num w:numId="64" w16cid:durableId="1853185162">
    <w:abstractNumId w:val="62"/>
  </w:num>
  <w:num w:numId="65" w16cid:durableId="1188986059">
    <w:abstractNumId w:val="29"/>
  </w:num>
  <w:num w:numId="66" w16cid:durableId="1157501599">
    <w:abstractNumId w:val="76"/>
  </w:num>
  <w:num w:numId="67" w16cid:durableId="1924755746">
    <w:abstractNumId w:val="7"/>
  </w:num>
  <w:num w:numId="68" w16cid:durableId="763107029">
    <w:abstractNumId w:val="18"/>
  </w:num>
  <w:num w:numId="69" w16cid:durableId="1020816318">
    <w:abstractNumId w:val="36"/>
  </w:num>
  <w:num w:numId="70" w16cid:durableId="1522814175">
    <w:abstractNumId w:val="59"/>
  </w:num>
  <w:num w:numId="71" w16cid:durableId="62997469">
    <w:abstractNumId w:val="28"/>
  </w:num>
  <w:num w:numId="72" w16cid:durableId="727411886">
    <w:abstractNumId w:val="13"/>
  </w:num>
  <w:num w:numId="73" w16cid:durableId="842235555">
    <w:abstractNumId w:val="2"/>
  </w:num>
  <w:num w:numId="74" w16cid:durableId="1313874808">
    <w:abstractNumId w:val="68"/>
  </w:num>
  <w:num w:numId="75" w16cid:durableId="652493758">
    <w:abstractNumId w:val="25"/>
  </w:num>
  <w:num w:numId="76" w16cid:durableId="1872064730">
    <w:abstractNumId w:val="44"/>
  </w:num>
  <w:num w:numId="77" w16cid:durableId="1728331664">
    <w:abstractNumId w:val="52"/>
  </w:num>
  <w:num w:numId="78" w16cid:durableId="327365917">
    <w:abstractNumId w:val="9"/>
  </w:num>
  <w:num w:numId="79" w16cid:durableId="71658347">
    <w:abstractNumId w:val="4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9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713"/>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36"/>
    <w:rsid w:val="00002A8E"/>
    <w:rsid w:val="00002AB4"/>
    <w:rsid w:val="00002BF1"/>
    <w:rsid w:val="00003131"/>
    <w:rsid w:val="00003227"/>
    <w:rsid w:val="0000338D"/>
    <w:rsid w:val="000033ED"/>
    <w:rsid w:val="0000360F"/>
    <w:rsid w:val="000037BF"/>
    <w:rsid w:val="000037F3"/>
    <w:rsid w:val="000037FB"/>
    <w:rsid w:val="00003AD9"/>
    <w:rsid w:val="00003EF4"/>
    <w:rsid w:val="00004022"/>
    <w:rsid w:val="0000403F"/>
    <w:rsid w:val="0000459B"/>
    <w:rsid w:val="00004627"/>
    <w:rsid w:val="00004699"/>
    <w:rsid w:val="00004885"/>
    <w:rsid w:val="00004D8B"/>
    <w:rsid w:val="00004D8C"/>
    <w:rsid w:val="00004DCB"/>
    <w:rsid w:val="00005156"/>
    <w:rsid w:val="000051F0"/>
    <w:rsid w:val="0000533C"/>
    <w:rsid w:val="0000545B"/>
    <w:rsid w:val="0000553B"/>
    <w:rsid w:val="0000585E"/>
    <w:rsid w:val="000059A1"/>
    <w:rsid w:val="00005A65"/>
    <w:rsid w:val="00005B6F"/>
    <w:rsid w:val="00005C35"/>
    <w:rsid w:val="00005C92"/>
    <w:rsid w:val="00005F32"/>
    <w:rsid w:val="00005F6B"/>
    <w:rsid w:val="00006230"/>
    <w:rsid w:val="000063BC"/>
    <w:rsid w:val="000063E0"/>
    <w:rsid w:val="000064FE"/>
    <w:rsid w:val="00006780"/>
    <w:rsid w:val="0000688A"/>
    <w:rsid w:val="00006AE5"/>
    <w:rsid w:val="00006C7A"/>
    <w:rsid w:val="00006CCC"/>
    <w:rsid w:val="00006D1A"/>
    <w:rsid w:val="00007495"/>
    <w:rsid w:val="00007505"/>
    <w:rsid w:val="0000763D"/>
    <w:rsid w:val="000076A9"/>
    <w:rsid w:val="0000792C"/>
    <w:rsid w:val="00007A6C"/>
    <w:rsid w:val="00007B4B"/>
    <w:rsid w:val="00007C11"/>
    <w:rsid w:val="000101EF"/>
    <w:rsid w:val="00010323"/>
    <w:rsid w:val="000103E2"/>
    <w:rsid w:val="00010462"/>
    <w:rsid w:val="0001047C"/>
    <w:rsid w:val="0001055C"/>
    <w:rsid w:val="00010E83"/>
    <w:rsid w:val="00010E97"/>
    <w:rsid w:val="00010FD1"/>
    <w:rsid w:val="00011082"/>
    <w:rsid w:val="0001117C"/>
    <w:rsid w:val="00011408"/>
    <w:rsid w:val="00011474"/>
    <w:rsid w:val="00011562"/>
    <w:rsid w:val="00011602"/>
    <w:rsid w:val="00011F57"/>
    <w:rsid w:val="000121B3"/>
    <w:rsid w:val="000124D1"/>
    <w:rsid w:val="00012A91"/>
    <w:rsid w:val="00012D57"/>
    <w:rsid w:val="00012DBA"/>
    <w:rsid w:val="000130B7"/>
    <w:rsid w:val="000131AF"/>
    <w:rsid w:val="0001321B"/>
    <w:rsid w:val="00013342"/>
    <w:rsid w:val="0001338D"/>
    <w:rsid w:val="00013425"/>
    <w:rsid w:val="000134F2"/>
    <w:rsid w:val="00013528"/>
    <w:rsid w:val="000137AE"/>
    <w:rsid w:val="000137BA"/>
    <w:rsid w:val="00013968"/>
    <w:rsid w:val="00013B63"/>
    <w:rsid w:val="00013F64"/>
    <w:rsid w:val="000141F0"/>
    <w:rsid w:val="00014222"/>
    <w:rsid w:val="0001478D"/>
    <w:rsid w:val="000149BC"/>
    <w:rsid w:val="00014DC1"/>
    <w:rsid w:val="00014E0E"/>
    <w:rsid w:val="00014E8B"/>
    <w:rsid w:val="00015014"/>
    <w:rsid w:val="0001505E"/>
    <w:rsid w:val="0001522B"/>
    <w:rsid w:val="00015536"/>
    <w:rsid w:val="00015894"/>
    <w:rsid w:val="000158A5"/>
    <w:rsid w:val="00015BCB"/>
    <w:rsid w:val="00015CED"/>
    <w:rsid w:val="00015E66"/>
    <w:rsid w:val="000160D3"/>
    <w:rsid w:val="0001611A"/>
    <w:rsid w:val="000161F9"/>
    <w:rsid w:val="000162B2"/>
    <w:rsid w:val="0001645D"/>
    <w:rsid w:val="000164BB"/>
    <w:rsid w:val="00016530"/>
    <w:rsid w:val="000167A6"/>
    <w:rsid w:val="000169C7"/>
    <w:rsid w:val="00016BDB"/>
    <w:rsid w:val="00016DCE"/>
    <w:rsid w:val="00017309"/>
    <w:rsid w:val="000179A8"/>
    <w:rsid w:val="00017F74"/>
    <w:rsid w:val="0002002A"/>
    <w:rsid w:val="000200C3"/>
    <w:rsid w:val="0002048B"/>
    <w:rsid w:val="000205C1"/>
    <w:rsid w:val="0002085F"/>
    <w:rsid w:val="000209D8"/>
    <w:rsid w:val="00020D61"/>
    <w:rsid w:val="00020E4F"/>
    <w:rsid w:val="00020F20"/>
    <w:rsid w:val="00021001"/>
    <w:rsid w:val="00021138"/>
    <w:rsid w:val="0002113C"/>
    <w:rsid w:val="000211B1"/>
    <w:rsid w:val="0002130A"/>
    <w:rsid w:val="00021911"/>
    <w:rsid w:val="00021C67"/>
    <w:rsid w:val="00021D90"/>
    <w:rsid w:val="00021DEC"/>
    <w:rsid w:val="000220A5"/>
    <w:rsid w:val="000221EB"/>
    <w:rsid w:val="000222F7"/>
    <w:rsid w:val="000224FE"/>
    <w:rsid w:val="00022AAF"/>
    <w:rsid w:val="00023066"/>
    <w:rsid w:val="000233F4"/>
    <w:rsid w:val="00023818"/>
    <w:rsid w:val="00023C29"/>
    <w:rsid w:val="00023E1E"/>
    <w:rsid w:val="000243AC"/>
    <w:rsid w:val="00024A91"/>
    <w:rsid w:val="00024D64"/>
    <w:rsid w:val="00024E37"/>
    <w:rsid w:val="00024EC9"/>
    <w:rsid w:val="0002506A"/>
    <w:rsid w:val="0002524C"/>
    <w:rsid w:val="00025573"/>
    <w:rsid w:val="000255A1"/>
    <w:rsid w:val="000258DD"/>
    <w:rsid w:val="0002591B"/>
    <w:rsid w:val="00025929"/>
    <w:rsid w:val="00025B02"/>
    <w:rsid w:val="00025B99"/>
    <w:rsid w:val="00025E12"/>
    <w:rsid w:val="0002600C"/>
    <w:rsid w:val="0002610D"/>
    <w:rsid w:val="00026500"/>
    <w:rsid w:val="000265A9"/>
    <w:rsid w:val="000266AE"/>
    <w:rsid w:val="00026905"/>
    <w:rsid w:val="00026977"/>
    <w:rsid w:val="00026B7D"/>
    <w:rsid w:val="00026BB1"/>
    <w:rsid w:val="00026C64"/>
    <w:rsid w:val="00026CAE"/>
    <w:rsid w:val="00026EF9"/>
    <w:rsid w:val="00026F3A"/>
    <w:rsid w:val="00027333"/>
    <w:rsid w:val="000273DF"/>
    <w:rsid w:val="000278B8"/>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1FAB"/>
    <w:rsid w:val="000320FB"/>
    <w:rsid w:val="000321DC"/>
    <w:rsid w:val="00032431"/>
    <w:rsid w:val="000325EF"/>
    <w:rsid w:val="00032A0C"/>
    <w:rsid w:val="00032A65"/>
    <w:rsid w:val="00032E7E"/>
    <w:rsid w:val="00033E75"/>
    <w:rsid w:val="00033EC5"/>
    <w:rsid w:val="0003450D"/>
    <w:rsid w:val="0003456B"/>
    <w:rsid w:val="00034882"/>
    <w:rsid w:val="0003489A"/>
    <w:rsid w:val="000349B7"/>
    <w:rsid w:val="00034BB5"/>
    <w:rsid w:val="00035303"/>
    <w:rsid w:val="00035321"/>
    <w:rsid w:val="0003540B"/>
    <w:rsid w:val="00035574"/>
    <w:rsid w:val="000355B6"/>
    <w:rsid w:val="00035829"/>
    <w:rsid w:val="000359D6"/>
    <w:rsid w:val="00035B0B"/>
    <w:rsid w:val="00035B79"/>
    <w:rsid w:val="00035E7C"/>
    <w:rsid w:val="00035EB9"/>
    <w:rsid w:val="000360A2"/>
    <w:rsid w:val="00036199"/>
    <w:rsid w:val="000361A2"/>
    <w:rsid w:val="000361C2"/>
    <w:rsid w:val="0003625F"/>
    <w:rsid w:val="000365A2"/>
    <w:rsid w:val="00036627"/>
    <w:rsid w:val="0003676D"/>
    <w:rsid w:val="00036841"/>
    <w:rsid w:val="00036869"/>
    <w:rsid w:val="0003698E"/>
    <w:rsid w:val="00036C45"/>
    <w:rsid w:val="00036FA7"/>
    <w:rsid w:val="000370B4"/>
    <w:rsid w:val="000371DA"/>
    <w:rsid w:val="0003723F"/>
    <w:rsid w:val="00037753"/>
    <w:rsid w:val="000377E3"/>
    <w:rsid w:val="000378C3"/>
    <w:rsid w:val="000378CA"/>
    <w:rsid w:val="00037A21"/>
    <w:rsid w:val="00037C2D"/>
    <w:rsid w:val="00037FCF"/>
    <w:rsid w:val="00040248"/>
    <w:rsid w:val="000402B6"/>
    <w:rsid w:val="000404F2"/>
    <w:rsid w:val="00040914"/>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978"/>
    <w:rsid w:val="00042BFC"/>
    <w:rsid w:val="00042DCE"/>
    <w:rsid w:val="00042E87"/>
    <w:rsid w:val="00043052"/>
    <w:rsid w:val="000430B5"/>
    <w:rsid w:val="000430CF"/>
    <w:rsid w:val="00043143"/>
    <w:rsid w:val="00043407"/>
    <w:rsid w:val="00043461"/>
    <w:rsid w:val="00043529"/>
    <w:rsid w:val="00043547"/>
    <w:rsid w:val="00043703"/>
    <w:rsid w:val="000437B5"/>
    <w:rsid w:val="00043A0E"/>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48"/>
    <w:rsid w:val="0004617E"/>
    <w:rsid w:val="00046530"/>
    <w:rsid w:val="00046928"/>
    <w:rsid w:val="00046CD6"/>
    <w:rsid w:val="00046CE4"/>
    <w:rsid w:val="00046E6F"/>
    <w:rsid w:val="00046F9A"/>
    <w:rsid w:val="000472F3"/>
    <w:rsid w:val="0004733D"/>
    <w:rsid w:val="0004743B"/>
    <w:rsid w:val="000477BB"/>
    <w:rsid w:val="00047A82"/>
    <w:rsid w:val="00047B11"/>
    <w:rsid w:val="00047C07"/>
    <w:rsid w:val="00050335"/>
    <w:rsid w:val="0005052A"/>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5F2"/>
    <w:rsid w:val="0005291A"/>
    <w:rsid w:val="00052AE3"/>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1D5"/>
    <w:rsid w:val="00055235"/>
    <w:rsid w:val="000555AF"/>
    <w:rsid w:val="00055866"/>
    <w:rsid w:val="00055873"/>
    <w:rsid w:val="000559B9"/>
    <w:rsid w:val="00055A9F"/>
    <w:rsid w:val="00055ADD"/>
    <w:rsid w:val="00055B8E"/>
    <w:rsid w:val="00055DE5"/>
    <w:rsid w:val="00056012"/>
    <w:rsid w:val="0005602E"/>
    <w:rsid w:val="00056057"/>
    <w:rsid w:val="000560CA"/>
    <w:rsid w:val="00056675"/>
    <w:rsid w:val="0005686E"/>
    <w:rsid w:val="00056DA2"/>
    <w:rsid w:val="00056FD7"/>
    <w:rsid w:val="000572A7"/>
    <w:rsid w:val="00057388"/>
    <w:rsid w:val="0005755D"/>
    <w:rsid w:val="00057A5D"/>
    <w:rsid w:val="00057CCE"/>
    <w:rsid w:val="00057DF9"/>
    <w:rsid w:val="00057F68"/>
    <w:rsid w:val="00057F6C"/>
    <w:rsid w:val="00060551"/>
    <w:rsid w:val="00060586"/>
    <w:rsid w:val="0006090A"/>
    <w:rsid w:val="00060FDB"/>
    <w:rsid w:val="000612AF"/>
    <w:rsid w:val="000612C5"/>
    <w:rsid w:val="00061315"/>
    <w:rsid w:val="000613C1"/>
    <w:rsid w:val="000614BB"/>
    <w:rsid w:val="00061692"/>
    <w:rsid w:val="000616E1"/>
    <w:rsid w:val="00061770"/>
    <w:rsid w:val="00061BDC"/>
    <w:rsid w:val="00061D2A"/>
    <w:rsid w:val="00061E77"/>
    <w:rsid w:val="00061FBB"/>
    <w:rsid w:val="0006216F"/>
    <w:rsid w:val="000621A9"/>
    <w:rsid w:val="000625D8"/>
    <w:rsid w:val="0006263A"/>
    <w:rsid w:val="00062801"/>
    <w:rsid w:val="00062860"/>
    <w:rsid w:val="00062D85"/>
    <w:rsid w:val="00062D9A"/>
    <w:rsid w:val="000630EB"/>
    <w:rsid w:val="000631CE"/>
    <w:rsid w:val="00063485"/>
    <w:rsid w:val="000636EA"/>
    <w:rsid w:val="00063911"/>
    <w:rsid w:val="00063F57"/>
    <w:rsid w:val="00064078"/>
    <w:rsid w:val="0006436B"/>
    <w:rsid w:val="00064415"/>
    <w:rsid w:val="000646F8"/>
    <w:rsid w:val="000647F5"/>
    <w:rsid w:val="0006480B"/>
    <w:rsid w:val="00064A2B"/>
    <w:rsid w:val="00064B46"/>
    <w:rsid w:val="00064C41"/>
    <w:rsid w:val="00064F4D"/>
    <w:rsid w:val="00065016"/>
    <w:rsid w:val="00065031"/>
    <w:rsid w:val="0006522C"/>
    <w:rsid w:val="0006528A"/>
    <w:rsid w:val="00065439"/>
    <w:rsid w:val="0006549C"/>
    <w:rsid w:val="00065736"/>
    <w:rsid w:val="000659DD"/>
    <w:rsid w:val="00065D64"/>
    <w:rsid w:val="00065DD6"/>
    <w:rsid w:val="00066129"/>
    <w:rsid w:val="00066181"/>
    <w:rsid w:val="0006621B"/>
    <w:rsid w:val="00066659"/>
    <w:rsid w:val="000666CD"/>
    <w:rsid w:val="000667D1"/>
    <w:rsid w:val="00066824"/>
    <w:rsid w:val="00066917"/>
    <w:rsid w:val="00066A1C"/>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84"/>
    <w:rsid w:val="000747FC"/>
    <w:rsid w:val="000749B0"/>
    <w:rsid w:val="00074A9E"/>
    <w:rsid w:val="00074BF5"/>
    <w:rsid w:val="00074CD3"/>
    <w:rsid w:val="000751F3"/>
    <w:rsid w:val="0007522D"/>
    <w:rsid w:val="0007524C"/>
    <w:rsid w:val="000752CD"/>
    <w:rsid w:val="00075486"/>
    <w:rsid w:val="000754A1"/>
    <w:rsid w:val="00075666"/>
    <w:rsid w:val="00075680"/>
    <w:rsid w:val="000758F2"/>
    <w:rsid w:val="00075999"/>
    <w:rsid w:val="00075A67"/>
    <w:rsid w:val="00075AB6"/>
    <w:rsid w:val="00076162"/>
    <w:rsid w:val="00076408"/>
    <w:rsid w:val="0007661E"/>
    <w:rsid w:val="00077073"/>
    <w:rsid w:val="00077807"/>
    <w:rsid w:val="000800EC"/>
    <w:rsid w:val="0008022A"/>
    <w:rsid w:val="00080418"/>
    <w:rsid w:val="000805B2"/>
    <w:rsid w:val="0008096C"/>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D16"/>
    <w:rsid w:val="00082DAA"/>
    <w:rsid w:val="00082E57"/>
    <w:rsid w:val="000832D0"/>
    <w:rsid w:val="00083322"/>
    <w:rsid w:val="000838AE"/>
    <w:rsid w:val="0008399B"/>
    <w:rsid w:val="00083ABE"/>
    <w:rsid w:val="00083BFA"/>
    <w:rsid w:val="00083C99"/>
    <w:rsid w:val="00084255"/>
    <w:rsid w:val="00084573"/>
    <w:rsid w:val="000849B5"/>
    <w:rsid w:val="00084E05"/>
    <w:rsid w:val="00084F28"/>
    <w:rsid w:val="00085019"/>
    <w:rsid w:val="00085239"/>
    <w:rsid w:val="00085A1F"/>
    <w:rsid w:val="00085F08"/>
    <w:rsid w:val="000862BA"/>
    <w:rsid w:val="000862F6"/>
    <w:rsid w:val="000867E7"/>
    <w:rsid w:val="000868BF"/>
    <w:rsid w:val="00086B50"/>
    <w:rsid w:val="00086C4D"/>
    <w:rsid w:val="0008760B"/>
    <w:rsid w:val="0008782D"/>
    <w:rsid w:val="00087A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B1B"/>
    <w:rsid w:val="00092CFA"/>
    <w:rsid w:val="00092E04"/>
    <w:rsid w:val="000931C3"/>
    <w:rsid w:val="00093216"/>
    <w:rsid w:val="000934E9"/>
    <w:rsid w:val="00093566"/>
    <w:rsid w:val="00093877"/>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D23"/>
    <w:rsid w:val="000A0E99"/>
    <w:rsid w:val="000A16DF"/>
    <w:rsid w:val="000A174D"/>
    <w:rsid w:val="000A1AD3"/>
    <w:rsid w:val="000A1D49"/>
    <w:rsid w:val="000A1DC9"/>
    <w:rsid w:val="000A2050"/>
    <w:rsid w:val="000A20BE"/>
    <w:rsid w:val="000A238A"/>
    <w:rsid w:val="000A23E5"/>
    <w:rsid w:val="000A26E4"/>
    <w:rsid w:val="000A2836"/>
    <w:rsid w:val="000A2B15"/>
    <w:rsid w:val="000A2D6A"/>
    <w:rsid w:val="000A2D70"/>
    <w:rsid w:val="000A2E69"/>
    <w:rsid w:val="000A31F7"/>
    <w:rsid w:val="000A33D7"/>
    <w:rsid w:val="000A34AB"/>
    <w:rsid w:val="000A3ACB"/>
    <w:rsid w:val="000A3AF0"/>
    <w:rsid w:val="000A3CBA"/>
    <w:rsid w:val="000A3D51"/>
    <w:rsid w:val="000A3F23"/>
    <w:rsid w:val="000A4002"/>
    <w:rsid w:val="000A4233"/>
    <w:rsid w:val="000A46F6"/>
    <w:rsid w:val="000A47DC"/>
    <w:rsid w:val="000A49DE"/>
    <w:rsid w:val="000A4A8D"/>
    <w:rsid w:val="000A4B54"/>
    <w:rsid w:val="000A4B74"/>
    <w:rsid w:val="000A4FEA"/>
    <w:rsid w:val="000A52F5"/>
    <w:rsid w:val="000A54DF"/>
    <w:rsid w:val="000A576D"/>
    <w:rsid w:val="000A57FF"/>
    <w:rsid w:val="000A594A"/>
    <w:rsid w:val="000A5C11"/>
    <w:rsid w:val="000A5D1C"/>
    <w:rsid w:val="000A5D21"/>
    <w:rsid w:val="000A61CB"/>
    <w:rsid w:val="000A6252"/>
    <w:rsid w:val="000A63AD"/>
    <w:rsid w:val="000A64D8"/>
    <w:rsid w:val="000A6723"/>
    <w:rsid w:val="000A6788"/>
    <w:rsid w:val="000A6811"/>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4CE"/>
    <w:rsid w:val="000B35E7"/>
    <w:rsid w:val="000B36A1"/>
    <w:rsid w:val="000B38CB"/>
    <w:rsid w:val="000B38DA"/>
    <w:rsid w:val="000B3A2C"/>
    <w:rsid w:val="000B3F37"/>
    <w:rsid w:val="000B4788"/>
    <w:rsid w:val="000B49D7"/>
    <w:rsid w:val="000B4DB9"/>
    <w:rsid w:val="000B532F"/>
    <w:rsid w:val="000B546F"/>
    <w:rsid w:val="000B567B"/>
    <w:rsid w:val="000B56EE"/>
    <w:rsid w:val="000B58DC"/>
    <w:rsid w:val="000B5AB1"/>
    <w:rsid w:val="000B5C4C"/>
    <w:rsid w:val="000B5DF1"/>
    <w:rsid w:val="000B5F7E"/>
    <w:rsid w:val="000B6030"/>
    <w:rsid w:val="000B624D"/>
    <w:rsid w:val="000B62E2"/>
    <w:rsid w:val="000B62F0"/>
    <w:rsid w:val="000B65BE"/>
    <w:rsid w:val="000B680F"/>
    <w:rsid w:val="000B6AC9"/>
    <w:rsid w:val="000B6BDF"/>
    <w:rsid w:val="000B6C69"/>
    <w:rsid w:val="000B6F17"/>
    <w:rsid w:val="000B7102"/>
    <w:rsid w:val="000B71B6"/>
    <w:rsid w:val="000B7312"/>
    <w:rsid w:val="000B7707"/>
    <w:rsid w:val="000B7B2B"/>
    <w:rsid w:val="000B7B69"/>
    <w:rsid w:val="000B7C0F"/>
    <w:rsid w:val="000B7D5E"/>
    <w:rsid w:val="000B7E16"/>
    <w:rsid w:val="000C01B3"/>
    <w:rsid w:val="000C034F"/>
    <w:rsid w:val="000C081D"/>
    <w:rsid w:val="000C0C2D"/>
    <w:rsid w:val="000C0D53"/>
    <w:rsid w:val="000C0EC8"/>
    <w:rsid w:val="000C0F2E"/>
    <w:rsid w:val="000C10DC"/>
    <w:rsid w:val="000C1219"/>
    <w:rsid w:val="000C133A"/>
    <w:rsid w:val="000C1545"/>
    <w:rsid w:val="000C182F"/>
    <w:rsid w:val="000C1982"/>
    <w:rsid w:val="000C1DBD"/>
    <w:rsid w:val="000C1ECF"/>
    <w:rsid w:val="000C2079"/>
    <w:rsid w:val="000C2271"/>
    <w:rsid w:val="000C2302"/>
    <w:rsid w:val="000C240A"/>
    <w:rsid w:val="000C2A81"/>
    <w:rsid w:val="000C2B21"/>
    <w:rsid w:val="000C2DE1"/>
    <w:rsid w:val="000C2E7E"/>
    <w:rsid w:val="000C2F29"/>
    <w:rsid w:val="000C3045"/>
    <w:rsid w:val="000C3585"/>
    <w:rsid w:val="000C393F"/>
    <w:rsid w:val="000C39A0"/>
    <w:rsid w:val="000C4065"/>
    <w:rsid w:val="000C4137"/>
    <w:rsid w:val="000C413B"/>
    <w:rsid w:val="000C41F3"/>
    <w:rsid w:val="000C41F5"/>
    <w:rsid w:val="000C4538"/>
    <w:rsid w:val="000C467C"/>
    <w:rsid w:val="000C4912"/>
    <w:rsid w:val="000C4AE1"/>
    <w:rsid w:val="000C4C76"/>
    <w:rsid w:val="000C4CAA"/>
    <w:rsid w:val="000C4D92"/>
    <w:rsid w:val="000C50F7"/>
    <w:rsid w:val="000C5480"/>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C7849"/>
    <w:rsid w:val="000C7890"/>
    <w:rsid w:val="000C7A23"/>
    <w:rsid w:val="000D0153"/>
    <w:rsid w:val="000D037E"/>
    <w:rsid w:val="000D0A0F"/>
    <w:rsid w:val="000D0AB8"/>
    <w:rsid w:val="000D0BCC"/>
    <w:rsid w:val="000D0F9A"/>
    <w:rsid w:val="000D10A8"/>
    <w:rsid w:val="000D1297"/>
    <w:rsid w:val="000D12E4"/>
    <w:rsid w:val="000D148D"/>
    <w:rsid w:val="000D14EB"/>
    <w:rsid w:val="000D1610"/>
    <w:rsid w:val="000D206C"/>
    <w:rsid w:val="000D216F"/>
    <w:rsid w:val="000D2185"/>
    <w:rsid w:val="000D22CD"/>
    <w:rsid w:val="000D244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1"/>
    <w:rsid w:val="000D4576"/>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42B"/>
    <w:rsid w:val="000D6547"/>
    <w:rsid w:val="000D66F3"/>
    <w:rsid w:val="000D674B"/>
    <w:rsid w:val="000D675B"/>
    <w:rsid w:val="000D6888"/>
    <w:rsid w:val="000D6D19"/>
    <w:rsid w:val="000D6E27"/>
    <w:rsid w:val="000D6E96"/>
    <w:rsid w:val="000D7268"/>
    <w:rsid w:val="000D7783"/>
    <w:rsid w:val="000D7B46"/>
    <w:rsid w:val="000D7C46"/>
    <w:rsid w:val="000D7EBD"/>
    <w:rsid w:val="000E00C7"/>
    <w:rsid w:val="000E011D"/>
    <w:rsid w:val="000E0304"/>
    <w:rsid w:val="000E03CF"/>
    <w:rsid w:val="000E076E"/>
    <w:rsid w:val="000E08F1"/>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D32"/>
    <w:rsid w:val="000E2D54"/>
    <w:rsid w:val="000E2DB6"/>
    <w:rsid w:val="000E3075"/>
    <w:rsid w:val="000E31F0"/>
    <w:rsid w:val="000E331F"/>
    <w:rsid w:val="000E3358"/>
    <w:rsid w:val="000E341F"/>
    <w:rsid w:val="000E386B"/>
    <w:rsid w:val="000E38ED"/>
    <w:rsid w:val="000E3AE7"/>
    <w:rsid w:val="000E3D56"/>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320"/>
    <w:rsid w:val="000E6576"/>
    <w:rsid w:val="000E65A7"/>
    <w:rsid w:val="000E6635"/>
    <w:rsid w:val="000E692E"/>
    <w:rsid w:val="000E6BAE"/>
    <w:rsid w:val="000E6BAF"/>
    <w:rsid w:val="000E6EED"/>
    <w:rsid w:val="000E6F62"/>
    <w:rsid w:val="000E6F7E"/>
    <w:rsid w:val="000E6FEF"/>
    <w:rsid w:val="000E71D2"/>
    <w:rsid w:val="000E7580"/>
    <w:rsid w:val="000E7B42"/>
    <w:rsid w:val="000E7F51"/>
    <w:rsid w:val="000F00D8"/>
    <w:rsid w:val="000F01B4"/>
    <w:rsid w:val="000F0439"/>
    <w:rsid w:val="000F095B"/>
    <w:rsid w:val="000F0BB3"/>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8E0"/>
    <w:rsid w:val="000F3B40"/>
    <w:rsid w:val="000F3D31"/>
    <w:rsid w:val="000F3F2F"/>
    <w:rsid w:val="000F408B"/>
    <w:rsid w:val="000F40BF"/>
    <w:rsid w:val="000F42EA"/>
    <w:rsid w:val="000F44FF"/>
    <w:rsid w:val="000F4726"/>
    <w:rsid w:val="000F47F9"/>
    <w:rsid w:val="000F4A7C"/>
    <w:rsid w:val="000F4CAF"/>
    <w:rsid w:val="000F4D2F"/>
    <w:rsid w:val="000F4D6D"/>
    <w:rsid w:val="000F4DA0"/>
    <w:rsid w:val="000F4E0F"/>
    <w:rsid w:val="000F4F44"/>
    <w:rsid w:val="000F4FB4"/>
    <w:rsid w:val="000F52C9"/>
    <w:rsid w:val="000F52E5"/>
    <w:rsid w:val="000F53CB"/>
    <w:rsid w:val="000F5490"/>
    <w:rsid w:val="000F5725"/>
    <w:rsid w:val="000F57A9"/>
    <w:rsid w:val="000F5C36"/>
    <w:rsid w:val="000F5D23"/>
    <w:rsid w:val="000F5F0B"/>
    <w:rsid w:val="000F63F0"/>
    <w:rsid w:val="000F6799"/>
    <w:rsid w:val="000F6881"/>
    <w:rsid w:val="000F6C32"/>
    <w:rsid w:val="000F6D86"/>
    <w:rsid w:val="000F6EBC"/>
    <w:rsid w:val="000F71EA"/>
    <w:rsid w:val="000F7394"/>
    <w:rsid w:val="000F73E5"/>
    <w:rsid w:val="000F7A78"/>
    <w:rsid w:val="000F7A7B"/>
    <w:rsid w:val="000F7CAD"/>
    <w:rsid w:val="000F7E22"/>
    <w:rsid w:val="00100097"/>
    <w:rsid w:val="001000E9"/>
    <w:rsid w:val="00100161"/>
    <w:rsid w:val="00100169"/>
    <w:rsid w:val="0010067A"/>
    <w:rsid w:val="00100920"/>
    <w:rsid w:val="00100A99"/>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87F"/>
    <w:rsid w:val="00104979"/>
    <w:rsid w:val="00104A80"/>
    <w:rsid w:val="00104ACF"/>
    <w:rsid w:val="00104D55"/>
    <w:rsid w:val="00104EF2"/>
    <w:rsid w:val="0010509F"/>
    <w:rsid w:val="001050B7"/>
    <w:rsid w:val="001050F9"/>
    <w:rsid w:val="00105199"/>
    <w:rsid w:val="0010521E"/>
    <w:rsid w:val="001053E5"/>
    <w:rsid w:val="0010568A"/>
    <w:rsid w:val="001056C5"/>
    <w:rsid w:val="00105727"/>
    <w:rsid w:val="00105820"/>
    <w:rsid w:val="00105CEE"/>
    <w:rsid w:val="00105DA1"/>
    <w:rsid w:val="001063FC"/>
    <w:rsid w:val="00106408"/>
    <w:rsid w:val="00106459"/>
    <w:rsid w:val="001065FB"/>
    <w:rsid w:val="0010660E"/>
    <w:rsid w:val="00106997"/>
    <w:rsid w:val="00106A95"/>
    <w:rsid w:val="00106CC3"/>
    <w:rsid w:val="00106DA5"/>
    <w:rsid w:val="00106E7E"/>
    <w:rsid w:val="00106FF1"/>
    <w:rsid w:val="001072B6"/>
    <w:rsid w:val="001074A2"/>
    <w:rsid w:val="0010755B"/>
    <w:rsid w:val="0010795D"/>
    <w:rsid w:val="00107993"/>
    <w:rsid w:val="00110057"/>
    <w:rsid w:val="0011034F"/>
    <w:rsid w:val="00110631"/>
    <w:rsid w:val="00110851"/>
    <w:rsid w:val="001108EE"/>
    <w:rsid w:val="0011090D"/>
    <w:rsid w:val="00110C5E"/>
    <w:rsid w:val="00110E64"/>
    <w:rsid w:val="001111BD"/>
    <w:rsid w:val="001115C0"/>
    <w:rsid w:val="001115F4"/>
    <w:rsid w:val="001116D2"/>
    <w:rsid w:val="0011190B"/>
    <w:rsid w:val="00111AD9"/>
    <w:rsid w:val="00111DA6"/>
    <w:rsid w:val="00111E7B"/>
    <w:rsid w:val="00111EF4"/>
    <w:rsid w:val="00112089"/>
    <w:rsid w:val="0011230B"/>
    <w:rsid w:val="00112323"/>
    <w:rsid w:val="001126ED"/>
    <w:rsid w:val="00112919"/>
    <w:rsid w:val="00112975"/>
    <w:rsid w:val="00112B8F"/>
    <w:rsid w:val="00112B97"/>
    <w:rsid w:val="00112D41"/>
    <w:rsid w:val="00112E14"/>
    <w:rsid w:val="00112F58"/>
    <w:rsid w:val="0011303D"/>
    <w:rsid w:val="00113434"/>
    <w:rsid w:val="001134DA"/>
    <w:rsid w:val="00113559"/>
    <w:rsid w:val="0011372B"/>
    <w:rsid w:val="00113B14"/>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54"/>
    <w:rsid w:val="001155A6"/>
    <w:rsid w:val="00115716"/>
    <w:rsid w:val="0011584C"/>
    <w:rsid w:val="001158D5"/>
    <w:rsid w:val="00115944"/>
    <w:rsid w:val="00116148"/>
    <w:rsid w:val="00116339"/>
    <w:rsid w:val="0011645E"/>
    <w:rsid w:val="001166B6"/>
    <w:rsid w:val="00116960"/>
    <w:rsid w:val="00116A2D"/>
    <w:rsid w:val="00116A42"/>
    <w:rsid w:val="00116A50"/>
    <w:rsid w:val="00116BE7"/>
    <w:rsid w:val="00117426"/>
    <w:rsid w:val="001175EF"/>
    <w:rsid w:val="00117677"/>
    <w:rsid w:val="0011783F"/>
    <w:rsid w:val="00117957"/>
    <w:rsid w:val="00117C78"/>
    <w:rsid w:val="00117CB7"/>
    <w:rsid w:val="001201E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ADC"/>
    <w:rsid w:val="00122B59"/>
    <w:rsid w:val="00122E59"/>
    <w:rsid w:val="001232D2"/>
    <w:rsid w:val="0012345C"/>
    <w:rsid w:val="0012367C"/>
    <w:rsid w:val="001236BC"/>
    <w:rsid w:val="00123975"/>
    <w:rsid w:val="00123ACA"/>
    <w:rsid w:val="00123B02"/>
    <w:rsid w:val="00123DED"/>
    <w:rsid w:val="00123F8A"/>
    <w:rsid w:val="00124124"/>
    <w:rsid w:val="0012459A"/>
    <w:rsid w:val="0012467D"/>
    <w:rsid w:val="001246EC"/>
    <w:rsid w:val="001249D7"/>
    <w:rsid w:val="001249F8"/>
    <w:rsid w:val="001249FC"/>
    <w:rsid w:val="00124AB8"/>
    <w:rsid w:val="00124C2A"/>
    <w:rsid w:val="00124E10"/>
    <w:rsid w:val="00125078"/>
    <w:rsid w:val="001252FE"/>
    <w:rsid w:val="00125426"/>
    <w:rsid w:val="001255A6"/>
    <w:rsid w:val="0012573A"/>
    <w:rsid w:val="00125D34"/>
    <w:rsid w:val="00125EB0"/>
    <w:rsid w:val="00125F86"/>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606"/>
    <w:rsid w:val="001277B6"/>
    <w:rsid w:val="001278B6"/>
    <w:rsid w:val="001279AD"/>
    <w:rsid w:val="00127B61"/>
    <w:rsid w:val="00127C43"/>
    <w:rsid w:val="00127DE2"/>
    <w:rsid w:val="00127E92"/>
    <w:rsid w:val="00127F28"/>
    <w:rsid w:val="0013016D"/>
    <w:rsid w:val="0013023A"/>
    <w:rsid w:val="00130257"/>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6DD"/>
    <w:rsid w:val="00133928"/>
    <w:rsid w:val="00133A1F"/>
    <w:rsid w:val="00133C69"/>
    <w:rsid w:val="00133E11"/>
    <w:rsid w:val="00133EBD"/>
    <w:rsid w:val="00134176"/>
    <w:rsid w:val="001341AE"/>
    <w:rsid w:val="00134420"/>
    <w:rsid w:val="001347A2"/>
    <w:rsid w:val="001348F0"/>
    <w:rsid w:val="00134912"/>
    <w:rsid w:val="00134C6B"/>
    <w:rsid w:val="00134C75"/>
    <w:rsid w:val="00134D78"/>
    <w:rsid w:val="00135015"/>
    <w:rsid w:val="00135095"/>
    <w:rsid w:val="00135517"/>
    <w:rsid w:val="00135829"/>
    <w:rsid w:val="00135884"/>
    <w:rsid w:val="001358A7"/>
    <w:rsid w:val="001358F4"/>
    <w:rsid w:val="0013591C"/>
    <w:rsid w:val="0013612A"/>
    <w:rsid w:val="001362A2"/>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927"/>
    <w:rsid w:val="00142E42"/>
    <w:rsid w:val="0014309A"/>
    <w:rsid w:val="00143153"/>
    <w:rsid w:val="00143488"/>
    <w:rsid w:val="0014354F"/>
    <w:rsid w:val="00143602"/>
    <w:rsid w:val="0014371C"/>
    <w:rsid w:val="00143B47"/>
    <w:rsid w:val="00143EFE"/>
    <w:rsid w:val="00143FFE"/>
    <w:rsid w:val="0014471E"/>
    <w:rsid w:val="0014484C"/>
    <w:rsid w:val="0014491B"/>
    <w:rsid w:val="00144B3F"/>
    <w:rsid w:val="00144D67"/>
    <w:rsid w:val="00144DCB"/>
    <w:rsid w:val="00144E04"/>
    <w:rsid w:val="00144E2A"/>
    <w:rsid w:val="00144F28"/>
    <w:rsid w:val="00144F80"/>
    <w:rsid w:val="00145152"/>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370"/>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3F4"/>
    <w:rsid w:val="0015347E"/>
    <w:rsid w:val="00153723"/>
    <w:rsid w:val="00153946"/>
    <w:rsid w:val="00153A48"/>
    <w:rsid w:val="00153A6B"/>
    <w:rsid w:val="00153E69"/>
    <w:rsid w:val="00153EEF"/>
    <w:rsid w:val="00153F29"/>
    <w:rsid w:val="001540F5"/>
    <w:rsid w:val="001544AB"/>
    <w:rsid w:val="001545FA"/>
    <w:rsid w:val="00154899"/>
    <w:rsid w:val="00154F0D"/>
    <w:rsid w:val="00154F34"/>
    <w:rsid w:val="00155178"/>
    <w:rsid w:val="001552CE"/>
    <w:rsid w:val="00155648"/>
    <w:rsid w:val="00155696"/>
    <w:rsid w:val="0015571A"/>
    <w:rsid w:val="001557AD"/>
    <w:rsid w:val="00155D53"/>
    <w:rsid w:val="0015615B"/>
    <w:rsid w:val="0015620D"/>
    <w:rsid w:val="0015622B"/>
    <w:rsid w:val="00156260"/>
    <w:rsid w:val="00156284"/>
    <w:rsid w:val="0015640A"/>
    <w:rsid w:val="00156502"/>
    <w:rsid w:val="00156C0A"/>
    <w:rsid w:val="001571AA"/>
    <w:rsid w:val="0015748E"/>
    <w:rsid w:val="0015751E"/>
    <w:rsid w:val="00157921"/>
    <w:rsid w:val="00157ACC"/>
    <w:rsid w:val="00157CA4"/>
    <w:rsid w:val="00157D41"/>
    <w:rsid w:val="001600AE"/>
    <w:rsid w:val="0016019C"/>
    <w:rsid w:val="001601C7"/>
    <w:rsid w:val="001602C2"/>
    <w:rsid w:val="001603B9"/>
    <w:rsid w:val="00160571"/>
    <w:rsid w:val="00160674"/>
    <w:rsid w:val="00160786"/>
    <w:rsid w:val="00160AED"/>
    <w:rsid w:val="00160BBF"/>
    <w:rsid w:val="00160BEB"/>
    <w:rsid w:val="00160EFA"/>
    <w:rsid w:val="00161392"/>
    <w:rsid w:val="001613CB"/>
    <w:rsid w:val="0016152E"/>
    <w:rsid w:val="0016161B"/>
    <w:rsid w:val="001619F1"/>
    <w:rsid w:val="00161CA5"/>
    <w:rsid w:val="00161E31"/>
    <w:rsid w:val="00161E54"/>
    <w:rsid w:val="00161E99"/>
    <w:rsid w:val="00161FE0"/>
    <w:rsid w:val="00162262"/>
    <w:rsid w:val="001623A3"/>
    <w:rsid w:val="001624A4"/>
    <w:rsid w:val="0016255C"/>
    <w:rsid w:val="00162BD5"/>
    <w:rsid w:val="00162CF1"/>
    <w:rsid w:val="00162F71"/>
    <w:rsid w:val="00162F82"/>
    <w:rsid w:val="00162FB5"/>
    <w:rsid w:val="001630E4"/>
    <w:rsid w:val="00163176"/>
    <w:rsid w:val="0016368F"/>
    <w:rsid w:val="001639BC"/>
    <w:rsid w:val="00163AFC"/>
    <w:rsid w:val="00163C9A"/>
    <w:rsid w:val="00163EC8"/>
    <w:rsid w:val="00164368"/>
    <w:rsid w:val="0016440D"/>
    <w:rsid w:val="00164578"/>
    <w:rsid w:val="00164646"/>
    <w:rsid w:val="0016465C"/>
    <w:rsid w:val="00164795"/>
    <w:rsid w:val="001647FA"/>
    <w:rsid w:val="00164E99"/>
    <w:rsid w:val="00164EB6"/>
    <w:rsid w:val="00165078"/>
    <w:rsid w:val="00165137"/>
    <w:rsid w:val="001651B7"/>
    <w:rsid w:val="00165285"/>
    <w:rsid w:val="001652DD"/>
    <w:rsid w:val="0016537F"/>
    <w:rsid w:val="0016563B"/>
    <w:rsid w:val="001658BB"/>
    <w:rsid w:val="00165B5E"/>
    <w:rsid w:val="00165C90"/>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679"/>
    <w:rsid w:val="00167891"/>
    <w:rsid w:val="001679A2"/>
    <w:rsid w:val="00167ACD"/>
    <w:rsid w:val="00167D9D"/>
    <w:rsid w:val="00170301"/>
    <w:rsid w:val="00170397"/>
    <w:rsid w:val="001703B3"/>
    <w:rsid w:val="00170482"/>
    <w:rsid w:val="001706E4"/>
    <w:rsid w:val="001706E7"/>
    <w:rsid w:val="001708D0"/>
    <w:rsid w:val="00170AA6"/>
    <w:rsid w:val="00170E05"/>
    <w:rsid w:val="0017121D"/>
    <w:rsid w:val="0017132F"/>
    <w:rsid w:val="00171657"/>
    <w:rsid w:val="00171661"/>
    <w:rsid w:val="00171A98"/>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7FE"/>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5FF8"/>
    <w:rsid w:val="0017639F"/>
    <w:rsid w:val="00176414"/>
    <w:rsid w:val="00176676"/>
    <w:rsid w:val="00176AA0"/>
    <w:rsid w:val="00176BDB"/>
    <w:rsid w:val="00176CA9"/>
    <w:rsid w:val="00176ECF"/>
    <w:rsid w:val="0017714C"/>
    <w:rsid w:val="0017722E"/>
    <w:rsid w:val="0017737B"/>
    <w:rsid w:val="00177482"/>
    <w:rsid w:val="00177711"/>
    <w:rsid w:val="00177A0D"/>
    <w:rsid w:val="00177AC2"/>
    <w:rsid w:val="00177C04"/>
    <w:rsid w:val="00177DFF"/>
    <w:rsid w:val="00177EBD"/>
    <w:rsid w:val="00180007"/>
    <w:rsid w:val="0018016C"/>
    <w:rsid w:val="00180298"/>
    <w:rsid w:val="001806A9"/>
    <w:rsid w:val="0018073D"/>
    <w:rsid w:val="00180860"/>
    <w:rsid w:val="00180870"/>
    <w:rsid w:val="001809CD"/>
    <w:rsid w:val="00180C4D"/>
    <w:rsid w:val="00180C69"/>
    <w:rsid w:val="00180D96"/>
    <w:rsid w:val="00180E60"/>
    <w:rsid w:val="0018115C"/>
    <w:rsid w:val="001814D1"/>
    <w:rsid w:val="001817BA"/>
    <w:rsid w:val="00181884"/>
    <w:rsid w:val="00181962"/>
    <w:rsid w:val="00181B3A"/>
    <w:rsid w:val="00181E19"/>
    <w:rsid w:val="00181E9D"/>
    <w:rsid w:val="001820B2"/>
    <w:rsid w:val="001821E9"/>
    <w:rsid w:val="001822C4"/>
    <w:rsid w:val="0018246F"/>
    <w:rsid w:val="001825AE"/>
    <w:rsid w:val="00182718"/>
    <w:rsid w:val="00182B0B"/>
    <w:rsid w:val="00182CE4"/>
    <w:rsid w:val="00182E2A"/>
    <w:rsid w:val="00182FBF"/>
    <w:rsid w:val="00183341"/>
    <w:rsid w:val="001836DF"/>
    <w:rsid w:val="00183A12"/>
    <w:rsid w:val="00183B20"/>
    <w:rsid w:val="00183B60"/>
    <w:rsid w:val="00183CB7"/>
    <w:rsid w:val="00183CC6"/>
    <w:rsid w:val="00183F11"/>
    <w:rsid w:val="001840F5"/>
    <w:rsid w:val="00184A29"/>
    <w:rsid w:val="00184B11"/>
    <w:rsid w:val="00184DAB"/>
    <w:rsid w:val="00184DBF"/>
    <w:rsid w:val="00184E29"/>
    <w:rsid w:val="00184F51"/>
    <w:rsid w:val="00185257"/>
    <w:rsid w:val="001858F6"/>
    <w:rsid w:val="00185E59"/>
    <w:rsid w:val="00185F10"/>
    <w:rsid w:val="00185F89"/>
    <w:rsid w:val="00185FDA"/>
    <w:rsid w:val="00186395"/>
    <w:rsid w:val="001863E3"/>
    <w:rsid w:val="00186571"/>
    <w:rsid w:val="001866B5"/>
    <w:rsid w:val="0018695F"/>
    <w:rsid w:val="001869A8"/>
    <w:rsid w:val="001869EF"/>
    <w:rsid w:val="00186A7F"/>
    <w:rsid w:val="00186B4D"/>
    <w:rsid w:val="0018767B"/>
    <w:rsid w:val="00190318"/>
    <w:rsid w:val="00190477"/>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952"/>
    <w:rsid w:val="001929F7"/>
    <w:rsid w:val="00192C30"/>
    <w:rsid w:val="00192F51"/>
    <w:rsid w:val="0019380D"/>
    <w:rsid w:val="00193987"/>
    <w:rsid w:val="00194303"/>
    <w:rsid w:val="0019445C"/>
    <w:rsid w:val="001944FE"/>
    <w:rsid w:val="00194654"/>
    <w:rsid w:val="00194955"/>
    <w:rsid w:val="00194B46"/>
    <w:rsid w:val="00194DF6"/>
    <w:rsid w:val="00194E49"/>
    <w:rsid w:val="00195447"/>
    <w:rsid w:val="001954AB"/>
    <w:rsid w:val="00195657"/>
    <w:rsid w:val="0019573B"/>
    <w:rsid w:val="00195839"/>
    <w:rsid w:val="0019592C"/>
    <w:rsid w:val="00195D36"/>
    <w:rsid w:val="00196085"/>
    <w:rsid w:val="001960EA"/>
    <w:rsid w:val="0019617B"/>
    <w:rsid w:val="00196395"/>
    <w:rsid w:val="00196464"/>
    <w:rsid w:val="001964E3"/>
    <w:rsid w:val="00196580"/>
    <w:rsid w:val="00196627"/>
    <w:rsid w:val="001969AB"/>
    <w:rsid w:val="00196B90"/>
    <w:rsid w:val="00196DE8"/>
    <w:rsid w:val="00196E82"/>
    <w:rsid w:val="00196F6D"/>
    <w:rsid w:val="00196FF4"/>
    <w:rsid w:val="00197246"/>
    <w:rsid w:val="001972D5"/>
    <w:rsid w:val="0019734F"/>
    <w:rsid w:val="001976F4"/>
    <w:rsid w:val="001978F5"/>
    <w:rsid w:val="00197962"/>
    <w:rsid w:val="00197ABF"/>
    <w:rsid w:val="001A016E"/>
    <w:rsid w:val="001A0303"/>
    <w:rsid w:val="001A0313"/>
    <w:rsid w:val="001A0676"/>
    <w:rsid w:val="001A067A"/>
    <w:rsid w:val="001A06C8"/>
    <w:rsid w:val="001A0928"/>
    <w:rsid w:val="001A0CE0"/>
    <w:rsid w:val="001A0CEC"/>
    <w:rsid w:val="001A10A9"/>
    <w:rsid w:val="001A1337"/>
    <w:rsid w:val="001A14F7"/>
    <w:rsid w:val="001A14FB"/>
    <w:rsid w:val="001A1980"/>
    <w:rsid w:val="001A1CE7"/>
    <w:rsid w:val="001A1E8E"/>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CEF"/>
    <w:rsid w:val="001A4DE6"/>
    <w:rsid w:val="001A4EDF"/>
    <w:rsid w:val="001A4F83"/>
    <w:rsid w:val="001A507E"/>
    <w:rsid w:val="001A5308"/>
    <w:rsid w:val="001A53B2"/>
    <w:rsid w:val="001A558A"/>
    <w:rsid w:val="001A5737"/>
    <w:rsid w:val="001A58A4"/>
    <w:rsid w:val="001A5927"/>
    <w:rsid w:val="001A6164"/>
    <w:rsid w:val="001A619A"/>
    <w:rsid w:val="001A61A0"/>
    <w:rsid w:val="001A6236"/>
    <w:rsid w:val="001A68FA"/>
    <w:rsid w:val="001A6AFE"/>
    <w:rsid w:val="001A6C8F"/>
    <w:rsid w:val="001A6E27"/>
    <w:rsid w:val="001A706D"/>
    <w:rsid w:val="001A71EB"/>
    <w:rsid w:val="001A72EE"/>
    <w:rsid w:val="001A73AC"/>
    <w:rsid w:val="001A7631"/>
    <w:rsid w:val="001A7826"/>
    <w:rsid w:val="001A79DA"/>
    <w:rsid w:val="001A7F48"/>
    <w:rsid w:val="001B00B2"/>
    <w:rsid w:val="001B00F3"/>
    <w:rsid w:val="001B0149"/>
    <w:rsid w:val="001B0251"/>
    <w:rsid w:val="001B0B9D"/>
    <w:rsid w:val="001B0E5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B1A"/>
    <w:rsid w:val="001B3C71"/>
    <w:rsid w:val="001B3F12"/>
    <w:rsid w:val="001B40A5"/>
    <w:rsid w:val="001B4361"/>
    <w:rsid w:val="001B4371"/>
    <w:rsid w:val="001B471D"/>
    <w:rsid w:val="001B495B"/>
    <w:rsid w:val="001B4B0A"/>
    <w:rsid w:val="001B4D26"/>
    <w:rsid w:val="001B4E7A"/>
    <w:rsid w:val="001B5279"/>
    <w:rsid w:val="001B5332"/>
    <w:rsid w:val="001B54E9"/>
    <w:rsid w:val="001B55DE"/>
    <w:rsid w:val="001B560D"/>
    <w:rsid w:val="001B5A56"/>
    <w:rsid w:val="001B6240"/>
    <w:rsid w:val="001B6351"/>
    <w:rsid w:val="001B63D5"/>
    <w:rsid w:val="001B6660"/>
    <w:rsid w:val="001B69CE"/>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11D"/>
    <w:rsid w:val="001C22AC"/>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61F"/>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2AD"/>
    <w:rsid w:val="001C74D7"/>
    <w:rsid w:val="001C757B"/>
    <w:rsid w:val="001C7972"/>
    <w:rsid w:val="001C7B49"/>
    <w:rsid w:val="001C7CCE"/>
    <w:rsid w:val="001C7CE3"/>
    <w:rsid w:val="001C7F47"/>
    <w:rsid w:val="001C7F6E"/>
    <w:rsid w:val="001D006C"/>
    <w:rsid w:val="001D009F"/>
    <w:rsid w:val="001D00B4"/>
    <w:rsid w:val="001D01B9"/>
    <w:rsid w:val="001D04AF"/>
    <w:rsid w:val="001D056C"/>
    <w:rsid w:val="001D0578"/>
    <w:rsid w:val="001D0593"/>
    <w:rsid w:val="001D06BE"/>
    <w:rsid w:val="001D06D1"/>
    <w:rsid w:val="001D0855"/>
    <w:rsid w:val="001D0E4D"/>
    <w:rsid w:val="001D1258"/>
    <w:rsid w:val="001D13B7"/>
    <w:rsid w:val="001D19F8"/>
    <w:rsid w:val="001D1A85"/>
    <w:rsid w:val="001D1AC8"/>
    <w:rsid w:val="001D1B69"/>
    <w:rsid w:val="001D1CFF"/>
    <w:rsid w:val="001D21DC"/>
    <w:rsid w:val="001D262C"/>
    <w:rsid w:val="001D2B3C"/>
    <w:rsid w:val="001D2E6C"/>
    <w:rsid w:val="001D33E3"/>
    <w:rsid w:val="001D34E1"/>
    <w:rsid w:val="001D35DC"/>
    <w:rsid w:val="001D380F"/>
    <w:rsid w:val="001D3A0B"/>
    <w:rsid w:val="001D3D42"/>
    <w:rsid w:val="001D423F"/>
    <w:rsid w:val="001D435D"/>
    <w:rsid w:val="001D43C0"/>
    <w:rsid w:val="001D448E"/>
    <w:rsid w:val="001D4638"/>
    <w:rsid w:val="001D48C0"/>
    <w:rsid w:val="001D4969"/>
    <w:rsid w:val="001D4AF0"/>
    <w:rsid w:val="001D4E33"/>
    <w:rsid w:val="001D4F24"/>
    <w:rsid w:val="001D4FD2"/>
    <w:rsid w:val="001D506F"/>
    <w:rsid w:val="001D57BC"/>
    <w:rsid w:val="001D5CFC"/>
    <w:rsid w:val="001D5D88"/>
    <w:rsid w:val="001D68DD"/>
    <w:rsid w:val="001D6937"/>
    <w:rsid w:val="001D6B56"/>
    <w:rsid w:val="001D6E46"/>
    <w:rsid w:val="001D6E61"/>
    <w:rsid w:val="001D6F30"/>
    <w:rsid w:val="001D7260"/>
    <w:rsid w:val="001D7816"/>
    <w:rsid w:val="001D797C"/>
    <w:rsid w:val="001D79E4"/>
    <w:rsid w:val="001D7ADE"/>
    <w:rsid w:val="001D7B2E"/>
    <w:rsid w:val="001D7B96"/>
    <w:rsid w:val="001D7EB4"/>
    <w:rsid w:val="001D7FE2"/>
    <w:rsid w:val="001E02D6"/>
    <w:rsid w:val="001E09F4"/>
    <w:rsid w:val="001E0A73"/>
    <w:rsid w:val="001E0BAC"/>
    <w:rsid w:val="001E0CB7"/>
    <w:rsid w:val="001E0FAD"/>
    <w:rsid w:val="001E0FD7"/>
    <w:rsid w:val="001E111F"/>
    <w:rsid w:val="001E11A6"/>
    <w:rsid w:val="001E1284"/>
    <w:rsid w:val="001E1311"/>
    <w:rsid w:val="001E1524"/>
    <w:rsid w:val="001E1586"/>
    <w:rsid w:val="001E15E6"/>
    <w:rsid w:val="001E1628"/>
    <w:rsid w:val="001E16D8"/>
    <w:rsid w:val="001E1706"/>
    <w:rsid w:val="001E1710"/>
    <w:rsid w:val="001E1959"/>
    <w:rsid w:val="001E1AD4"/>
    <w:rsid w:val="001E1D07"/>
    <w:rsid w:val="001E1D3C"/>
    <w:rsid w:val="001E1DDA"/>
    <w:rsid w:val="001E20C1"/>
    <w:rsid w:val="001E220A"/>
    <w:rsid w:val="001E2381"/>
    <w:rsid w:val="001E251E"/>
    <w:rsid w:val="001E266E"/>
    <w:rsid w:val="001E2818"/>
    <w:rsid w:val="001E2EEF"/>
    <w:rsid w:val="001E3188"/>
    <w:rsid w:val="001E31D1"/>
    <w:rsid w:val="001E32BE"/>
    <w:rsid w:val="001E3871"/>
    <w:rsid w:val="001E3A45"/>
    <w:rsid w:val="001E3BBF"/>
    <w:rsid w:val="001E409E"/>
    <w:rsid w:val="001E420B"/>
    <w:rsid w:val="001E4347"/>
    <w:rsid w:val="001E44F9"/>
    <w:rsid w:val="001E4599"/>
    <w:rsid w:val="001E469F"/>
    <w:rsid w:val="001E4704"/>
    <w:rsid w:val="001E4826"/>
    <w:rsid w:val="001E4A00"/>
    <w:rsid w:val="001E4A55"/>
    <w:rsid w:val="001E4D35"/>
    <w:rsid w:val="001E5380"/>
    <w:rsid w:val="001E5BB2"/>
    <w:rsid w:val="001E5CBA"/>
    <w:rsid w:val="001E5D1F"/>
    <w:rsid w:val="001E6313"/>
    <w:rsid w:val="001E6A08"/>
    <w:rsid w:val="001E6A62"/>
    <w:rsid w:val="001E6BDA"/>
    <w:rsid w:val="001E6C1B"/>
    <w:rsid w:val="001E6C2D"/>
    <w:rsid w:val="001E6FED"/>
    <w:rsid w:val="001E7076"/>
    <w:rsid w:val="001E7173"/>
    <w:rsid w:val="001E719A"/>
    <w:rsid w:val="001E750C"/>
    <w:rsid w:val="001E7A8F"/>
    <w:rsid w:val="001E7BE9"/>
    <w:rsid w:val="001E7C64"/>
    <w:rsid w:val="001E7D26"/>
    <w:rsid w:val="001F020C"/>
    <w:rsid w:val="001F050F"/>
    <w:rsid w:val="001F0546"/>
    <w:rsid w:val="001F08A4"/>
    <w:rsid w:val="001F0CE4"/>
    <w:rsid w:val="001F0DDF"/>
    <w:rsid w:val="001F11F0"/>
    <w:rsid w:val="001F178C"/>
    <w:rsid w:val="001F18E2"/>
    <w:rsid w:val="001F18F9"/>
    <w:rsid w:val="001F1B1E"/>
    <w:rsid w:val="001F1BEA"/>
    <w:rsid w:val="001F1DFA"/>
    <w:rsid w:val="001F1E26"/>
    <w:rsid w:val="001F1FFC"/>
    <w:rsid w:val="001F22A9"/>
    <w:rsid w:val="001F24D4"/>
    <w:rsid w:val="001F26E9"/>
    <w:rsid w:val="001F29D5"/>
    <w:rsid w:val="001F29D6"/>
    <w:rsid w:val="001F2AE9"/>
    <w:rsid w:val="001F2E04"/>
    <w:rsid w:val="001F2E08"/>
    <w:rsid w:val="001F2E0E"/>
    <w:rsid w:val="001F302C"/>
    <w:rsid w:val="001F3218"/>
    <w:rsid w:val="001F33A0"/>
    <w:rsid w:val="001F34E2"/>
    <w:rsid w:val="001F35A8"/>
    <w:rsid w:val="001F39AB"/>
    <w:rsid w:val="001F3F2C"/>
    <w:rsid w:val="001F4104"/>
    <w:rsid w:val="001F4112"/>
    <w:rsid w:val="001F4149"/>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11B"/>
    <w:rsid w:val="001F7317"/>
    <w:rsid w:val="001F76B6"/>
    <w:rsid w:val="001F77B4"/>
    <w:rsid w:val="001F798D"/>
    <w:rsid w:val="001F79CF"/>
    <w:rsid w:val="001F7D52"/>
    <w:rsid w:val="001F7DD6"/>
    <w:rsid w:val="001F7F57"/>
    <w:rsid w:val="00200069"/>
    <w:rsid w:val="002000F2"/>
    <w:rsid w:val="002000FC"/>
    <w:rsid w:val="0020087C"/>
    <w:rsid w:val="00200A92"/>
    <w:rsid w:val="00200B81"/>
    <w:rsid w:val="00200BF9"/>
    <w:rsid w:val="00200C2A"/>
    <w:rsid w:val="00200CC2"/>
    <w:rsid w:val="00200E98"/>
    <w:rsid w:val="0020142D"/>
    <w:rsid w:val="00201446"/>
    <w:rsid w:val="00201488"/>
    <w:rsid w:val="002016C0"/>
    <w:rsid w:val="00201A5F"/>
    <w:rsid w:val="00201B59"/>
    <w:rsid w:val="00201DEC"/>
    <w:rsid w:val="00201FA2"/>
    <w:rsid w:val="00202081"/>
    <w:rsid w:val="002020FB"/>
    <w:rsid w:val="002024E6"/>
    <w:rsid w:val="0020264F"/>
    <w:rsid w:val="0020273E"/>
    <w:rsid w:val="00202A63"/>
    <w:rsid w:val="00202C75"/>
    <w:rsid w:val="00202D2E"/>
    <w:rsid w:val="00202E82"/>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05"/>
    <w:rsid w:val="00204C12"/>
    <w:rsid w:val="00204C44"/>
    <w:rsid w:val="00204C7B"/>
    <w:rsid w:val="00204C83"/>
    <w:rsid w:val="00204FC9"/>
    <w:rsid w:val="002054F8"/>
    <w:rsid w:val="0020550B"/>
    <w:rsid w:val="002055D6"/>
    <w:rsid w:val="0020560E"/>
    <w:rsid w:val="00205635"/>
    <w:rsid w:val="00205639"/>
    <w:rsid w:val="002059A3"/>
    <w:rsid w:val="00205AB2"/>
    <w:rsid w:val="00205CB2"/>
    <w:rsid w:val="00205D98"/>
    <w:rsid w:val="00205E35"/>
    <w:rsid w:val="00205EA1"/>
    <w:rsid w:val="0020602D"/>
    <w:rsid w:val="0020610B"/>
    <w:rsid w:val="0020629E"/>
    <w:rsid w:val="002062A5"/>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CA2"/>
    <w:rsid w:val="00210F42"/>
    <w:rsid w:val="00211042"/>
    <w:rsid w:val="002110B7"/>
    <w:rsid w:val="00211345"/>
    <w:rsid w:val="002113C5"/>
    <w:rsid w:val="00211421"/>
    <w:rsid w:val="00211496"/>
    <w:rsid w:val="002114F4"/>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3E4A"/>
    <w:rsid w:val="00214535"/>
    <w:rsid w:val="00214CD3"/>
    <w:rsid w:val="00214E0D"/>
    <w:rsid w:val="00215041"/>
    <w:rsid w:val="0021512E"/>
    <w:rsid w:val="002155D5"/>
    <w:rsid w:val="00215786"/>
    <w:rsid w:val="0021586D"/>
    <w:rsid w:val="00215D76"/>
    <w:rsid w:val="00215F98"/>
    <w:rsid w:val="00215FBA"/>
    <w:rsid w:val="002162EA"/>
    <w:rsid w:val="002165F9"/>
    <w:rsid w:val="00216641"/>
    <w:rsid w:val="00216685"/>
    <w:rsid w:val="00216B17"/>
    <w:rsid w:val="00216BBF"/>
    <w:rsid w:val="00216C3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026"/>
    <w:rsid w:val="0022135D"/>
    <w:rsid w:val="002213F1"/>
    <w:rsid w:val="00221464"/>
    <w:rsid w:val="002217E5"/>
    <w:rsid w:val="00221A25"/>
    <w:rsid w:val="00221AAB"/>
    <w:rsid w:val="00221B64"/>
    <w:rsid w:val="00221B79"/>
    <w:rsid w:val="00222052"/>
    <w:rsid w:val="00222108"/>
    <w:rsid w:val="002221F1"/>
    <w:rsid w:val="00222291"/>
    <w:rsid w:val="002222A4"/>
    <w:rsid w:val="00222979"/>
    <w:rsid w:val="00222AB8"/>
    <w:rsid w:val="00222B25"/>
    <w:rsid w:val="00222C20"/>
    <w:rsid w:val="00222D26"/>
    <w:rsid w:val="00222FE7"/>
    <w:rsid w:val="0022315D"/>
    <w:rsid w:val="00223297"/>
    <w:rsid w:val="002233F9"/>
    <w:rsid w:val="00223425"/>
    <w:rsid w:val="002237ED"/>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1A"/>
    <w:rsid w:val="0022732D"/>
    <w:rsid w:val="0022735A"/>
    <w:rsid w:val="00227652"/>
    <w:rsid w:val="00227850"/>
    <w:rsid w:val="00227866"/>
    <w:rsid w:val="00227873"/>
    <w:rsid w:val="0022793D"/>
    <w:rsid w:val="002279D2"/>
    <w:rsid w:val="00227A1E"/>
    <w:rsid w:val="00227CCF"/>
    <w:rsid w:val="00227D0D"/>
    <w:rsid w:val="00227F9E"/>
    <w:rsid w:val="00230040"/>
    <w:rsid w:val="00230189"/>
    <w:rsid w:val="00230560"/>
    <w:rsid w:val="002307F2"/>
    <w:rsid w:val="00230920"/>
    <w:rsid w:val="00230AD3"/>
    <w:rsid w:val="00230B14"/>
    <w:rsid w:val="00230BB1"/>
    <w:rsid w:val="00230C58"/>
    <w:rsid w:val="00230DD9"/>
    <w:rsid w:val="00230EB0"/>
    <w:rsid w:val="00230EE6"/>
    <w:rsid w:val="002310B5"/>
    <w:rsid w:val="00231168"/>
    <w:rsid w:val="0023124C"/>
    <w:rsid w:val="002314EE"/>
    <w:rsid w:val="00231719"/>
    <w:rsid w:val="00231740"/>
    <w:rsid w:val="00231AF5"/>
    <w:rsid w:val="00231B71"/>
    <w:rsid w:val="00231D67"/>
    <w:rsid w:val="00231EFE"/>
    <w:rsid w:val="00232149"/>
    <w:rsid w:val="00232191"/>
    <w:rsid w:val="002321B1"/>
    <w:rsid w:val="00232490"/>
    <w:rsid w:val="002325CD"/>
    <w:rsid w:val="002325D8"/>
    <w:rsid w:val="00232782"/>
    <w:rsid w:val="002327FC"/>
    <w:rsid w:val="0023287C"/>
    <w:rsid w:val="00232E9D"/>
    <w:rsid w:val="00233074"/>
    <w:rsid w:val="002331A0"/>
    <w:rsid w:val="0023324F"/>
    <w:rsid w:val="0023351A"/>
    <w:rsid w:val="00233760"/>
    <w:rsid w:val="00233849"/>
    <w:rsid w:val="0023406E"/>
    <w:rsid w:val="00234350"/>
    <w:rsid w:val="002344C3"/>
    <w:rsid w:val="002344C8"/>
    <w:rsid w:val="002349C5"/>
    <w:rsid w:val="00234A0C"/>
    <w:rsid w:val="00234AFD"/>
    <w:rsid w:val="00234B73"/>
    <w:rsid w:val="00234BBB"/>
    <w:rsid w:val="00234C6B"/>
    <w:rsid w:val="00234D4F"/>
    <w:rsid w:val="00234FBA"/>
    <w:rsid w:val="00234FE9"/>
    <w:rsid w:val="00235017"/>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A5"/>
    <w:rsid w:val="00237C6F"/>
    <w:rsid w:val="00237D22"/>
    <w:rsid w:val="0024014B"/>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6DD"/>
    <w:rsid w:val="0024785A"/>
    <w:rsid w:val="00247A4A"/>
    <w:rsid w:val="00247C92"/>
    <w:rsid w:val="00247DD1"/>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171"/>
    <w:rsid w:val="00252732"/>
    <w:rsid w:val="0025278E"/>
    <w:rsid w:val="0025293E"/>
    <w:rsid w:val="00252FDD"/>
    <w:rsid w:val="00253058"/>
    <w:rsid w:val="002530D6"/>
    <w:rsid w:val="002530D9"/>
    <w:rsid w:val="0025325D"/>
    <w:rsid w:val="002532F4"/>
    <w:rsid w:val="002533FF"/>
    <w:rsid w:val="00253400"/>
    <w:rsid w:val="002537F5"/>
    <w:rsid w:val="0025388F"/>
    <w:rsid w:val="00253905"/>
    <w:rsid w:val="00253F0C"/>
    <w:rsid w:val="002540C0"/>
    <w:rsid w:val="0025429A"/>
    <w:rsid w:val="00254647"/>
    <w:rsid w:val="00254815"/>
    <w:rsid w:val="00254823"/>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713"/>
    <w:rsid w:val="0026075E"/>
    <w:rsid w:val="002608BD"/>
    <w:rsid w:val="00260ACE"/>
    <w:rsid w:val="00260B2A"/>
    <w:rsid w:val="00260FAD"/>
    <w:rsid w:val="002617F6"/>
    <w:rsid w:val="00261D05"/>
    <w:rsid w:val="002621AD"/>
    <w:rsid w:val="002621C0"/>
    <w:rsid w:val="002623AC"/>
    <w:rsid w:val="002626FA"/>
    <w:rsid w:val="00262979"/>
    <w:rsid w:val="00262B5D"/>
    <w:rsid w:val="00262C00"/>
    <w:rsid w:val="00263038"/>
    <w:rsid w:val="002631DC"/>
    <w:rsid w:val="0026382D"/>
    <w:rsid w:val="0026385F"/>
    <w:rsid w:val="00263A09"/>
    <w:rsid w:val="00263DC2"/>
    <w:rsid w:val="00263DD9"/>
    <w:rsid w:val="002640DD"/>
    <w:rsid w:val="00264256"/>
    <w:rsid w:val="002642C3"/>
    <w:rsid w:val="0026432F"/>
    <w:rsid w:val="002644C4"/>
    <w:rsid w:val="0026455A"/>
    <w:rsid w:val="0026460B"/>
    <w:rsid w:val="0026468A"/>
    <w:rsid w:val="00264A06"/>
    <w:rsid w:val="00264C28"/>
    <w:rsid w:val="00264FCF"/>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67F31"/>
    <w:rsid w:val="002706CC"/>
    <w:rsid w:val="00270727"/>
    <w:rsid w:val="00270742"/>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A9"/>
    <w:rsid w:val="00271EEF"/>
    <w:rsid w:val="0027242C"/>
    <w:rsid w:val="00272474"/>
    <w:rsid w:val="0027257A"/>
    <w:rsid w:val="00272736"/>
    <w:rsid w:val="00272A15"/>
    <w:rsid w:val="00272AFD"/>
    <w:rsid w:val="00272D06"/>
    <w:rsid w:val="00272FEB"/>
    <w:rsid w:val="0027309C"/>
    <w:rsid w:val="00273226"/>
    <w:rsid w:val="00273644"/>
    <w:rsid w:val="002736FE"/>
    <w:rsid w:val="002738C9"/>
    <w:rsid w:val="002738F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6A9"/>
    <w:rsid w:val="002777E4"/>
    <w:rsid w:val="00277A6A"/>
    <w:rsid w:val="00277D04"/>
    <w:rsid w:val="00277D80"/>
    <w:rsid w:val="00277DDF"/>
    <w:rsid w:val="00277E66"/>
    <w:rsid w:val="002801E2"/>
    <w:rsid w:val="002804BC"/>
    <w:rsid w:val="00280550"/>
    <w:rsid w:val="00280567"/>
    <w:rsid w:val="00280612"/>
    <w:rsid w:val="0028073A"/>
    <w:rsid w:val="0028079F"/>
    <w:rsid w:val="00280960"/>
    <w:rsid w:val="00280C67"/>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51"/>
    <w:rsid w:val="002846B3"/>
    <w:rsid w:val="00284A2D"/>
    <w:rsid w:val="00284B43"/>
    <w:rsid w:val="00284E3F"/>
    <w:rsid w:val="00284E7F"/>
    <w:rsid w:val="00284EC3"/>
    <w:rsid w:val="00285376"/>
    <w:rsid w:val="0028550D"/>
    <w:rsid w:val="00285520"/>
    <w:rsid w:val="00285894"/>
    <w:rsid w:val="002858D3"/>
    <w:rsid w:val="00285E28"/>
    <w:rsid w:val="00286532"/>
    <w:rsid w:val="00286631"/>
    <w:rsid w:val="00286649"/>
    <w:rsid w:val="00286961"/>
    <w:rsid w:val="00286AE7"/>
    <w:rsid w:val="00286F76"/>
    <w:rsid w:val="002871C8"/>
    <w:rsid w:val="002872ED"/>
    <w:rsid w:val="00287376"/>
    <w:rsid w:val="0028738E"/>
    <w:rsid w:val="002876B3"/>
    <w:rsid w:val="002877DE"/>
    <w:rsid w:val="00287821"/>
    <w:rsid w:val="00287C28"/>
    <w:rsid w:val="00287C39"/>
    <w:rsid w:val="00287D4F"/>
    <w:rsid w:val="00287EAF"/>
    <w:rsid w:val="00287F8D"/>
    <w:rsid w:val="002901E9"/>
    <w:rsid w:val="00290211"/>
    <w:rsid w:val="00290254"/>
    <w:rsid w:val="00290458"/>
    <w:rsid w:val="00290C83"/>
    <w:rsid w:val="00290C9D"/>
    <w:rsid w:val="00290FF5"/>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09B"/>
    <w:rsid w:val="00294266"/>
    <w:rsid w:val="002944CA"/>
    <w:rsid w:val="00294504"/>
    <w:rsid w:val="00294580"/>
    <w:rsid w:val="00294722"/>
    <w:rsid w:val="002949DE"/>
    <w:rsid w:val="00294AB1"/>
    <w:rsid w:val="00294C8C"/>
    <w:rsid w:val="00294E2B"/>
    <w:rsid w:val="002951A5"/>
    <w:rsid w:val="00295226"/>
    <w:rsid w:val="002953D0"/>
    <w:rsid w:val="00295E8C"/>
    <w:rsid w:val="00295F1C"/>
    <w:rsid w:val="002960D8"/>
    <w:rsid w:val="00296190"/>
    <w:rsid w:val="002963AB"/>
    <w:rsid w:val="002964E4"/>
    <w:rsid w:val="00296604"/>
    <w:rsid w:val="00296758"/>
    <w:rsid w:val="00296860"/>
    <w:rsid w:val="0029694E"/>
    <w:rsid w:val="0029696C"/>
    <w:rsid w:val="00296B3C"/>
    <w:rsid w:val="00296D93"/>
    <w:rsid w:val="00296DF8"/>
    <w:rsid w:val="00296E34"/>
    <w:rsid w:val="00296FD8"/>
    <w:rsid w:val="002972F9"/>
    <w:rsid w:val="0029743A"/>
    <w:rsid w:val="00297499"/>
    <w:rsid w:val="002974AA"/>
    <w:rsid w:val="00297671"/>
    <w:rsid w:val="0029777C"/>
    <w:rsid w:val="002977A0"/>
    <w:rsid w:val="00297E36"/>
    <w:rsid w:val="00297E52"/>
    <w:rsid w:val="00297F46"/>
    <w:rsid w:val="002A000C"/>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260"/>
    <w:rsid w:val="002A3668"/>
    <w:rsid w:val="002A3771"/>
    <w:rsid w:val="002A37C5"/>
    <w:rsid w:val="002A3AFD"/>
    <w:rsid w:val="002A3B12"/>
    <w:rsid w:val="002A3D2B"/>
    <w:rsid w:val="002A3D84"/>
    <w:rsid w:val="002A4102"/>
    <w:rsid w:val="002A4433"/>
    <w:rsid w:val="002A44F5"/>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D47"/>
    <w:rsid w:val="002A6EF8"/>
    <w:rsid w:val="002A7304"/>
    <w:rsid w:val="002A732C"/>
    <w:rsid w:val="002A79BC"/>
    <w:rsid w:val="002A7A6A"/>
    <w:rsid w:val="002A7AB4"/>
    <w:rsid w:val="002A7AE1"/>
    <w:rsid w:val="002A7B3B"/>
    <w:rsid w:val="002B00F2"/>
    <w:rsid w:val="002B0684"/>
    <w:rsid w:val="002B0769"/>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8D2"/>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9F1"/>
    <w:rsid w:val="002B4B38"/>
    <w:rsid w:val="002B4C39"/>
    <w:rsid w:val="002B4F9F"/>
    <w:rsid w:val="002B5175"/>
    <w:rsid w:val="002B51C4"/>
    <w:rsid w:val="002B53F4"/>
    <w:rsid w:val="002B55A8"/>
    <w:rsid w:val="002B5982"/>
    <w:rsid w:val="002B59EE"/>
    <w:rsid w:val="002B5B93"/>
    <w:rsid w:val="002B5CC4"/>
    <w:rsid w:val="002B5DF8"/>
    <w:rsid w:val="002B6009"/>
    <w:rsid w:val="002B601A"/>
    <w:rsid w:val="002B61F1"/>
    <w:rsid w:val="002B6377"/>
    <w:rsid w:val="002B64FE"/>
    <w:rsid w:val="002B694E"/>
    <w:rsid w:val="002B6A73"/>
    <w:rsid w:val="002B6D31"/>
    <w:rsid w:val="002B6FED"/>
    <w:rsid w:val="002B70A2"/>
    <w:rsid w:val="002B71C9"/>
    <w:rsid w:val="002B7386"/>
    <w:rsid w:val="002B73F9"/>
    <w:rsid w:val="002B799E"/>
    <w:rsid w:val="002B7AE4"/>
    <w:rsid w:val="002B7B5A"/>
    <w:rsid w:val="002B7C5E"/>
    <w:rsid w:val="002B7D56"/>
    <w:rsid w:val="002C02BA"/>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86A"/>
    <w:rsid w:val="002C2AE9"/>
    <w:rsid w:val="002C2B29"/>
    <w:rsid w:val="002C2CE6"/>
    <w:rsid w:val="002C2E8A"/>
    <w:rsid w:val="002C2FCD"/>
    <w:rsid w:val="002C3819"/>
    <w:rsid w:val="002C3A4E"/>
    <w:rsid w:val="002C3AE4"/>
    <w:rsid w:val="002C3E89"/>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CEE"/>
    <w:rsid w:val="002C5F65"/>
    <w:rsid w:val="002C61E0"/>
    <w:rsid w:val="002C63C0"/>
    <w:rsid w:val="002C640C"/>
    <w:rsid w:val="002C64EC"/>
    <w:rsid w:val="002C6574"/>
    <w:rsid w:val="002C6D3C"/>
    <w:rsid w:val="002C6F0B"/>
    <w:rsid w:val="002C763A"/>
    <w:rsid w:val="002C782F"/>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2E5"/>
    <w:rsid w:val="002D13B7"/>
    <w:rsid w:val="002D17A0"/>
    <w:rsid w:val="002D1E1E"/>
    <w:rsid w:val="002D1EF1"/>
    <w:rsid w:val="002D28A9"/>
    <w:rsid w:val="002D2B4E"/>
    <w:rsid w:val="002D305F"/>
    <w:rsid w:val="002D35DD"/>
    <w:rsid w:val="002D3620"/>
    <w:rsid w:val="002D36F6"/>
    <w:rsid w:val="002D3968"/>
    <w:rsid w:val="002D3E02"/>
    <w:rsid w:val="002D406A"/>
    <w:rsid w:val="002D425A"/>
    <w:rsid w:val="002D42DB"/>
    <w:rsid w:val="002D4314"/>
    <w:rsid w:val="002D44A5"/>
    <w:rsid w:val="002D4658"/>
    <w:rsid w:val="002D4685"/>
    <w:rsid w:val="002D46C9"/>
    <w:rsid w:val="002D492E"/>
    <w:rsid w:val="002D49BA"/>
    <w:rsid w:val="002D4A54"/>
    <w:rsid w:val="002D4AEF"/>
    <w:rsid w:val="002D4C92"/>
    <w:rsid w:val="002D4C9F"/>
    <w:rsid w:val="002D4E13"/>
    <w:rsid w:val="002D4E37"/>
    <w:rsid w:val="002D4E9C"/>
    <w:rsid w:val="002D52E0"/>
    <w:rsid w:val="002D533E"/>
    <w:rsid w:val="002D56EB"/>
    <w:rsid w:val="002D59F9"/>
    <w:rsid w:val="002D5B75"/>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9D6"/>
    <w:rsid w:val="002D7A4A"/>
    <w:rsid w:val="002D7BE2"/>
    <w:rsid w:val="002D7E23"/>
    <w:rsid w:val="002D7EC3"/>
    <w:rsid w:val="002E008F"/>
    <w:rsid w:val="002E0652"/>
    <w:rsid w:val="002E079D"/>
    <w:rsid w:val="002E09D7"/>
    <w:rsid w:val="002E0AC5"/>
    <w:rsid w:val="002E0DB5"/>
    <w:rsid w:val="002E0E94"/>
    <w:rsid w:val="002E1295"/>
    <w:rsid w:val="002E1480"/>
    <w:rsid w:val="002E14D2"/>
    <w:rsid w:val="002E15A5"/>
    <w:rsid w:val="002E16BC"/>
    <w:rsid w:val="002E19AD"/>
    <w:rsid w:val="002E1A7B"/>
    <w:rsid w:val="002E1F0A"/>
    <w:rsid w:val="002E2332"/>
    <w:rsid w:val="002E239F"/>
    <w:rsid w:val="002E25D2"/>
    <w:rsid w:val="002E2738"/>
    <w:rsid w:val="002E276F"/>
    <w:rsid w:val="002E2847"/>
    <w:rsid w:val="002E2923"/>
    <w:rsid w:val="002E2A76"/>
    <w:rsid w:val="002E306D"/>
    <w:rsid w:val="002E3438"/>
    <w:rsid w:val="002E3631"/>
    <w:rsid w:val="002E3653"/>
    <w:rsid w:val="002E36F8"/>
    <w:rsid w:val="002E37F1"/>
    <w:rsid w:val="002E37FE"/>
    <w:rsid w:val="002E38B7"/>
    <w:rsid w:val="002E3C7F"/>
    <w:rsid w:val="002E3DC7"/>
    <w:rsid w:val="002E3E49"/>
    <w:rsid w:val="002E3E4A"/>
    <w:rsid w:val="002E40F9"/>
    <w:rsid w:val="002E4301"/>
    <w:rsid w:val="002E4596"/>
    <w:rsid w:val="002E47C4"/>
    <w:rsid w:val="002E4B0D"/>
    <w:rsid w:val="002E4EEC"/>
    <w:rsid w:val="002E518F"/>
    <w:rsid w:val="002E51B5"/>
    <w:rsid w:val="002E52E6"/>
    <w:rsid w:val="002E55AB"/>
    <w:rsid w:val="002E58E1"/>
    <w:rsid w:val="002E598E"/>
    <w:rsid w:val="002E5ABB"/>
    <w:rsid w:val="002E5B2A"/>
    <w:rsid w:val="002E5BDD"/>
    <w:rsid w:val="002E5C56"/>
    <w:rsid w:val="002E5D86"/>
    <w:rsid w:val="002E5DD7"/>
    <w:rsid w:val="002E5DF0"/>
    <w:rsid w:val="002E6398"/>
    <w:rsid w:val="002E6475"/>
    <w:rsid w:val="002E6809"/>
    <w:rsid w:val="002E682D"/>
    <w:rsid w:val="002E692B"/>
    <w:rsid w:val="002E70E0"/>
    <w:rsid w:val="002E7208"/>
    <w:rsid w:val="002E76A7"/>
    <w:rsid w:val="002E7B53"/>
    <w:rsid w:val="002E7BA6"/>
    <w:rsid w:val="002F001D"/>
    <w:rsid w:val="002F0045"/>
    <w:rsid w:val="002F0094"/>
    <w:rsid w:val="002F00F0"/>
    <w:rsid w:val="002F025B"/>
    <w:rsid w:val="002F0684"/>
    <w:rsid w:val="002F09C0"/>
    <w:rsid w:val="002F0ADB"/>
    <w:rsid w:val="002F0D1E"/>
    <w:rsid w:val="002F0E34"/>
    <w:rsid w:val="002F140B"/>
    <w:rsid w:val="002F14C9"/>
    <w:rsid w:val="002F174B"/>
    <w:rsid w:val="002F1782"/>
    <w:rsid w:val="002F1CDC"/>
    <w:rsid w:val="002F21F8"/>
    <w:rsid w:val="002F2509"/>
    <w:rsid w:val="002F25EC"/>
    <w:rsid w:val="002F286D"/>
    <w:rsid w:val="002F2A78"/>
    <w:rsid w:val="002F2AE0"/>
    <w:rsid w:val="002F2E9A"/>
    <w:rsid w:val="002F31C4"/>
    <w:rsid w:val="002F322F"/>
    <w:rsid w:val="002F38D3"/>
    <w:rsid w:val="002F3A7B"/>
    <w:rsid w:val="002F3CE3"/>
    <w:rsid w:val="002F3F16"/>
    <w:rsid w:val="002F407E"/>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3C"/>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3DF"/>
    <w:rsid w:val="00300421"/>
    <w:rsid w:val="0030065A"/>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26"/>
    <w:rsid w:val="003043FF"/>
    <w:rsid w:val="00304556"/>
    <w:rsid w:val="003047C0"/>
    <w:rsid w:val="00304915"/>
    <w:rsid w:val="00304AC5"/>
    <w:rsid w:val="00304B84"/>
    <w:rsid w:val="00304C9E"/>
    <w:rsid w:val="003054E1"/>
    <w:rsid w:val="003055B6"/>
    <w:rsid w:val="00305640"/>
    <w:rsid w:val="00305866"/>
    <w:rsid w:val="0030645D"/>
    <w:rsid w:val="003065FB"/>
    <w:rsid w:val="0030687B"/>
    <w:rsid w:val="00306ED2"/>
    <w:rsid w:val="00306F89"/>
    <w:rsid w:val="003071C8"/>
    <w:rsid w:val="00307281"/>
    <w:rsid w:val="0030749E"/>
    <w:rsid w:val="003074E4"/>
    <w:rsid w:val="0030761B"/>
    <w:rsid w:val="00307969"/>
    <w:rsid w:val="00307B27"/>
    <w:rsid w:val="00307F28"/>
    <w:rsid w:val="003101DC"/>
    <w:rsid w:val="0031049F"/>
    <w:rsid w:val="00310500"/>
    <w:rsid w:val="0031050E"/>
    <w:rsid w:val="0031092D"/>
    <w:rsid w:val="00310A2E"/>
    <w:rsid w:val="00310B18"/>
    <w:rsid w:val="00310C95"/>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CFA"/>
    <w:rsid w:val="00312D40"/>
    <w:rsid w:val="00312F5C"/>
    <w:rsid w:val="003130C9"/>
    <w:rsid w:val="0031340F"/>
    <w:rsid w:val="003136E9"/>
    <w:rsid w:val="00313765"/>
    <w:rsid w:val="003137A0"/>
    <w:rsid w:val="003139F0"/>
    <w:rsid w:val="00313BC1"/>
    <w:rsid w:val="00313C4F"/>
    <w:rsid w:val="00313D26"/>
    <w:rsid w:val="003141C2"/>
    <w:rsid w:val="003143F7"/>
    <w:rsid w:val="003147C1"/>
    <w:rsid w:val="00314958"/>
    <w:rsid w:val="00314B5D"/>
    <w:rsid w:val="00314CBB"/>
    <w:rsid w:val="00314E3A"/>
    <w:rsid w:val="00314FAE"/>
    <w:rsid w:val="00315614"/>
    <w:rsid w:val="003156CB"/>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9BC"/>
    <w:rsid w:val="00317AA7"/>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490"/>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565"/>
    <w:rsid w:val="003246DD"/>
    <w:rsid w:val="00324701"/>
    <w:rsid w:val="0032489D"/>
    <w:rsid w:val="003249E6"/>
    <w:rsid w:val="003249F8"/>
    <w:rsid w:val="00324A25"/>
    <w:rsid w:val="00324C1B"/>
    <w:rsid w:val="00324CA8"/>
    <w:rsid w:val="00324E7B"/>
    <w:rsid w:val="0032556B"/>
    <w:rsid w:val="0032629F"/>
    <w:rsid w:val="0032651E"/>
    <w:rsid w:val="003266A7"/>
    <w:rsid w:val="003267A6"/>
    <w:rsid w:val="00326C44"/>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59E"/>
    <w:rsid w:val="00331A47"/>
    <w:rsid w:val="00331A72"/>
    <w:rsid w:val="00331BC6"/>
    <w:rsid w:val="003320CD"/>
    <w:rsid w:val="00332123"/>
    <w:rsid w:val="003321C3"/>
    <w:rsid w:val="00332962"/>
    <w:rsid w:val="00332BF1"/>
    <w:rsid w:val="00332C84"/>
    <w:rsid w:val="00332D21"/>
    <w:rsid w:val="00332D4C"/>
    <w:rsid w:val="00332FA5"/>
    <w:rsid w:val="00332FCF"/>
    <w:rsid w:val="00333717"/>
    <w:rsid w:val="00333837"/>
    <w:rsid w:val="00333955"/>
    <w:rsid w:val="00333E56"/>
    <w:rsid w:val="003341B1"/>
    <w:rsid w:val="003341C5"/>
    <w:rsid w:val="0033442C"/>
    <w:rsid w:val="00334468"/>
    <w:rsid w:val="003348AF"/>
    <w:rsid w:val="00334DEF"/>
    <w:rsid w:val="00334E18"/>
    <w:rsid w:val="00335250"/>
    <w:rsid w:val="00335592"/>
    <w:rsid w:val="00335647"/>
    <w:rsid w:val="00335670"/>
    <w:rsid w:val="0033572D"/>
    <w:rsid w:val="0033592C"/>
    <w:rsid w:val="00335A90"/>
    <w:rsid w:val="00335E2A"/>
    <w:rsid w:val="003362B2"/>
    <w:rsid w:val="003362EB"/>
    <w:rsid w:val="0033639C"/>
    <w:rsid w:val="00336780"/>
    <w:rsid w:val="003367C5"/>
    <w:rsid w:val="00336A2C"/>
    <w:rsid w:val="00336DAD"/>
    <w:rsid w:val="00336DB3"/>
    <w:rsid w:val="00336DE1"/>
    <w:rsid w:val="00337065"/>
    <w:rsid w:val="00337136"/>
    <w:rsid w:val="00337205"/>
    <w:rsid w:val="00337B29"/>
    <w:rsid w:val="00337C71"/>
    <w:rsid w:val="00337CD0"/>
    <w:rsid w:val="00337E7F"/>
    <w:rsid w:val="00340136"/>
    <w:rsid w:val="00340190"/>
    <w:rsid w:val="0034044B"/>
    <w:rsid w:val="003405ED"/>
    <w:rsid w:val="003406A4"/>
    <w:rsid w:val="003407B8"/>
    <w:rsid w:val="00340BDB"/>
    <w:rsid w:val="00340CC6"/>
    <w:rsid w:val="00340D50"/>
    <w:rsid w:val="00340E58"/>
    <w:rsid w:val="00341087"/>
    <w:rsid w:val="00341371"/>
    <w:rsid w:val="00341452"/>
    <w:rsid w:val="00341706"/>
    <w:rsid w:val="00341991"/>
    <w:rsid w:val="00341B93"/>
    <w:rsid w:val="00341CFA"/>
    <w:rsid w:val="003420B4"/>
    <w:rsid w:val="0034246D"/>
    <w:rsid w:val="00342528"/>
    <w:rsid w:val="00342641"/>
    <w:rsid w:val="00342A54"/>
    <w:rsid w:val="00342BFA"/>
    <w:rsid w:val="00342CD9"/>
    <w:rsid w:val="00342E8D"/>
    <w:rsid w:val="0034305B"/>
    <w:rsid w:val="00343485"/>
    <w:rsid w:val="00343C24"/>
    <w:rsid w:val="00343C55"/>
    <w:rsid w:val="00343FA6"/>
    <w:rsid w:val="003446D1"/>
    <w:rsid w:val="00344725"/>
    <w:rsid w:val="00344901"/>
    <w:rsid w:val="00344A84"/>
    <w:rsid w:val="00344B58"/>
    <w:rsid w:val="00344BD1"/>
    <w:rsid w:val="00344E6B"/>
    <w:rsid w:val="00344EBD"/>
    <w:rsid w:val="0034511B"/>
    <w:rsid w:val="003457FF"/>
    <w:rsid w:val="00345BFC"/>
    <w:rsid w:val="00345D09"/>
    <w:rsid w:val="00345D10"/>
    <w:rsid w:val="00346208"/>
    <w:rsid w:val="00346220"/>
    <w:rsid w:val="003462A1"/>
    <w:rsid w:val="00346445"/>
    <w:rsid w:val="00346661"/>
    <w:rsid w:val="00346751"/>
    <w:rsid w:val="00346972"/>
    <w:rsid w:val="0034714B"/>
    <w:rsid w:val="0034744E"/>
    <w:rsid w:val="0034745C"/>
    <w:rsid w:val="003474CD"/>
    <w:rsid w:val="00347923"/>
    <w:rsid w:val="003479B6"/>
    <w:rsid w:val="00347AF7"/>
    <w:rsid w:val="00347BC0"/>
    <w:rsid w:val="00347F7E"/>
    <w:rsid w:val="0035025F"/>
    <w:rsid w:val="0035041A"/>
    <w:rsid w:val="003504BC"/>
    <w:rsid w:val="003505AD"/>
    <w:rsid w:val="00350631"/>
    <w:rsid w:val="003507AC"/>
    <w:rsid w:val="00350816"/>
    <w:rsid w:val="003509E5"/>
    <w:rsid w:val="00350B70"/>
    <w:rsid w:val="00350E56"/>
    <w:rsid w:val="00350EE7"/>
    <w:rsid w:val="00350F91"/>
    <w:rsid w:val="0035117D"/>
    <w:rsid w:val="00351186"/>
    <w:rsid w:val="00351439"/>
    <w:rsid w:val="0035180B"/>
    <w:rsid w:val="00351AB0"/>
    <w:rsid w:val="00351B18"/>
    <w:rsid w:val="00351C78"/>
    <w:rsid w:val="00351C98"/>
    <w:rsid w:val="00351DBC"/>
    <w:rsid w:val="00351F31"/>
    <w:rsid w:val="0035207D"/>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360"/>
    <w:rsid w:val="003536C6"/>
    <w:rsid w:val="003537EE"/>
    <w:rsid w:val="00353979"/>
    <w:rsid w:val="003539B2"/>
    <w:rsid w:val="00353A7B"/>
    <w:rsid w:val="0035414B"/>
    <w:rsid w:val="003541E6"/>
    <w:rsid w:val="00354364"/>
    <w:rsid w:val="00354807"/>
    <w:rsid w:val="00354B73"/>
    <w:rsid w:val="00354B98"/>
    <w:rsid w:val="00354DBE"/>
    <w:rsid w:val="00354DF1"/>
    <w:rsid w:val="00354FE6"/>
    <w:rsid w:val="003550B2"/>
    <w:rsid w:val="003552C6"/>
    <w:rsid w:val="0035551A"/>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1"/>
    <w:rsid w:val="003572DE"/>
    <w:rsid w:val="00357634"/>
    <w:rsid w:val="00357654"/>
    <w:rsid w:val="00357659"/>
    <w:rsid w:val="00357712"/>
    <w:rsid w:val="003578E5"/>
    <w:rsid w:val="00357976"/>
    <w:rsid w:val="00357CAE"/>
    <w:rsid w:val="0036037C"/>
    <w:rsid w:val="003604DB"/>
    <w:rsid w:val="00360832"/>
    <w:rsid w:val="00360840"/>
    <w:rsid w:val="00361164"/>
    <w:rsid w:val="003611A0"/>
    <w:rsid w:val="0036156E"/>
    <w:rsid w:val="00361630"/>
    <w:rsid w:val="00361749"/>
    <w:rsid w:val="003617B3"/>
    <w:rsid w:val="003617B5"/>
    <w:rsid w:val="0036185C"/>
    <w:rsid w:val="00361B1A"/>
    <w:rsid w:val="00361D8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499"/>
    <w:rsid w:val="003665C5"/>
    <w:rsid w:val="00366B3A"/>
    <w:rsid w:val="00366CCF"/>
    <w:rsid w:val="003672EB"/>
    <w:rsid w:val="003676EA"/>
    <w:rsid w:val="003678CE"/>
    <w:rsid w:val="00370285"/>
    <w:rsid w:val="00370286"/>
    <w:rsid w:val="003704EE"/>
    <w:rsid w:val="0037059A"/>
    <w:rsid w:val="003706F3"/>
    <w:rsid w:val="00370880"/>
    <w:rsid w:val="00370A01"/>
    <w:rsid w:val="00370B52"/>
    <w:rsid w:val="00370B5A"/>
    <w:rsid w:val="00370E19"/>
    <w:rsid w:val="00370EAE"/>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044"/>
    <w:rsid w:val="003731D1"/>
    <w:rsid w:val="003733B9"/>
    <w:rsid w:val="00373AD8"/>
    <w:rsid w:val="00373B3C"/>
    <w:rsid w:val="00373DB6"/>
    <w:rsid w:val="00373DE0"/>
    <w:rsid w:val="00373E10"/>
    <w:rsid w:val="00373F2C"/>
    <w:rsid w:val="0037406C"/>
    <w:rsid w:val="003741D2"/>
    <w:rsid w:val="00374212"/>
    <w:rsid w:val="00374485"/>
    <w:rsid w:val="003744CB"/>
    <w:rsid w:val="0037450B"/>
    <w:rsid w:val="0037469A"/>
    <w:rsid w:val="0037476F"/>
    <w:rsid w:val="00374804"/>
    <w:rsid w:val="003748F9"/>
    <w:rsid w:val="003749B5"/>
    <w:rsid w:val="00374C80"/>
    <w:rsid w:val="00374F06"/>
    <w:rsid w:val="00375222"/>
    <w:rsid w:val="003753A0"/>
    <w:rsid w:val="003756EB"/>
    <w:rsid w:val="00375786"/>
    <w:rsid w:val="00375ED0"/>
    <w:rsid w:val="00375FFC"/>
    <w:rsid w:val="003763F0"/>
    <w:rsid w:val="0037640D"/>
    <w:rsid w:val="00376414"/>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0C95"/>
    <w:rsid w:val="00381011"/>
    <w:rsid w:val="00381058"/>
    <w:rsid w:val="00381BF9"/>
    <w:rsid w:val="00381CD7"/>
    <w:rsid w:val="003821E7"/>
    <w:rsid w:val="0038235E"/>
    <w:rsid w:val="003823FC"/>
    <w:rsid w:val="003824E3"/>
    <w:rsid w:val="00382903"/>
    <w:rsid w:val="00382AF5"/>
    <w:rsid w:val="00382B6F"/>
    <w:rsid w:val="00382F2D"/>
    <w:rsid w:val="00382F78"/>
    <w:rsid w:val="00383365"/>
    <w:rsid w:val="00383701"/>
    <w:rsid w:val="00383721"/>
    <w:rsid w:val="003837CB"/>
    <w:rsid w:val="003839E9"/>
    <w:rsid w:val="00383AE0"/>
    <w:rsid w:val="00383CB5"/>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9EB"/>
    <w:rsid w:val="00386A06"/>
    <w:rsid w:val="00386A15"/>
    <w:rsid w:val="00386A29"/>
    <w:rsid w:val="00386B37"/>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E37"/>
    <w:rsid w:val="0039000A"/>
    <w:rsid w:val="00390449"/>
    <w:rsid w:val="003904B1"/>
    <w:rsid w:val="003906B7"/>
    <w:rsid w:val="003907D2"/>
    <w:rsid w:val="00390B1A"/>
    <w:rsid w:val="00390C56"/>
    <w:rsid w:val="00390C62"/>
    <w:rsid w:val="00390D33"/>
    <w:rsid w:val="003911F5"/>
    <w:rsid w:val="0039122C"/>
    <w:rsid w:val="0039124D"/>
    <w:rsid w:val="003914DB"/>
    <w:rsid w:val="003915BC"/>
    <w:rsid w:val="0039193D"/>
    <w:rsid w:val="00391A92"/>
    <w:rsid w:val="00391A9A"/>
    <w:rsid w:val="00391C99"/>
    <w:rsid w:val="003926BE"/>
    <w:rsid w:val="003929BE"/>
    <w:rsid w:val="00392A1F"/>
    <w:rsid w:val="00392DB8"/>
    <w:rsid w:val="00392F44"/>
    <w:rsid w:val="00392FEC"/>
    <w:rsid w:val="003930AE"/>
    <w:rsid w:val="00393284"/>
    <w:rsid w:val="00393446"/>
    <w:rsid w:val="00393553"/>
    <w:rsid w:val="0039359B"/>
    <w:rsid w:val="00393650"/>
    <w:rsid w:val="00393A68"/>
    <w:rsid w:val="00393ADE"/>
    <w:rsid w:val="00393B45"/>
    <w:rsid w:val="00393B78"/>
    <w:rsid w:val="00393FF2"/>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79E"/>
    <w:rsid w:val="00395879"/>
    <w:rsid w:val="00395887"/>
    <w:rsid w:val="003958F1"/>
    <w:rsid w:val="0039598F"/>
    <w:rsid w:val="003959CE"/>
    <w:rsid w:val="00395B0E"/>
    <w:rsid w:val="00395CBD"/>
    <w:rsid w:val="00396081"/>
    <w:rsid w:val="0039610F"/>
    <w:rsid w:val="003962EC"/>
    <w:rsid w:val="00396328"/>
    <w:rsid w:val="003965AE"/>
    <w:rsid w:val="0039665F"/>
    <w:rsid w:val="003966DE"/>
    <w:rsid w:val="00396913"/>
    <w:rsid w:val="00396BBB"/>
    <w:rsid w:val="00396BDD"/>
    <w:rsid w:val="00397047"/>
    <w:rsid w:val="00397292"/>
    <w:rsid w:val="003976DD"/>
    <w:rsid w:val="003978B8"/>
    <w:rsid w:val="00397AD4"/>
    <w:rsid w:val="00397C4F"/>
    <w:rsid w:val="00397C89"/>
    <w:rsid w:val="00397CE9"/>
    <w:rsid w:val="003A027F"/>
    <w:rsid w:val="003A0311"/>
    <w:rsid w:val="003A036C"/>
    <w:rsid w:val="003A0736"/>
    <w:rsid w:val="003A07F7"/>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AD2"/>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BAE"/>
    <w:rsid w:val="003A5D57"/>
    <w:rsid w:val="003A60B8"/>
    <w:rsid w:val="003A6274"/>
    <w:rsid w:val="003A62E1"/>
    <w:rsid w:val="003A6330"/>
    <w:rsid w:val="003A65B0"/>
    <w:rsid w:val="003A6619"/>
    <w:rsid w:val="003A66AA"/>
    <w:rsid w:val="003A66B6"/>
    <w:rsid w:val="003A6713"/>
    <w:rsid w:val="003A6CC0"/>
    <w:rsid w:val="003A70D9"/>
    <w:rsid w:val="003A71E1"/>
    <w:rsid w:val="003A724C"/>
    <w:rsid w:val="003A7424"/>
    <w:rsid w:val="003A76A9"/>
    <w:rsid w:val="003A7747"/>
    <w:rsid w:val="003A7CD4"/>
    <w:rsid w:val="003B0047"/>
    <w:rsid w:val="003B0299"/>
    <w:rsid w:val="003B0903"/>
    <w:rsid w:val="003B0B4D"/>
    <w:rsid w:val="003B0BD5"/>
    <w:rsid w:val="003B10B8"/>
    <w:rsid w:val="003B126C"/>
    <w:rsid w:val="003B1D6E"/>
    <w:rsid w:val="003B20BD"/>
    <w:rsid w:val="003B221C"/>
    <w:rsid w:val="003B248F"/>
    <w:rsid w:val="003B25B8"/>
    <w:rsid w:val="003B2AC2"/>
    <w:rsid w:val="003B2AF8"/>
    <w:rsid w:val="003B2B79"/>
    <w:rsid w:val="003B2C70"/>
    <w:rsid w:val="003B3110"/>
    <w:rsid w:val="003B316B"/>
    <w:rsid w:val="003B3171"/>
    <w:rsid w:val="003B330F"/>
    <w:rsid w:val="003B3835"/>
    <w:rsid w:val="003B387A"/>
    <w:rsid w:val="003B3E56"/>
    <w:rsid w:val="003B4039"/>
    <w:rsid w:val="003B40C1"/>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32B"/>
    <w:rsid w:val="003B7461"/>
    <w:rsid w:val="003B7601"/>
    <w:rsid w:val="003B76AF"/>
    <w:rsid w:val="003B76FE"/>
    <w:rsid w:val="003B779B"/>
    <w:rsid w:val="003B797C"/>
    <w:rsid w:val="003B7C2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25F"/>
    <w:rsid w:val="003C3362"/>
    <w:rsid w:val="003C33A6"/>
    <w:rsid w:val="003C3523"/>
    <w:rsid w:val="003C3908"/>
    <w:rsid w:val="003C3A41"/>
    <w:rsid w:val="003C3B42"/>
    <w:rsid w:val="003C3B73"/>
    <w:rsid w:val="003C3BCB"/>
    <w:rsid w:val="003C3D0C"/>
    <w:rsid w:val="003C3D6E"/>
    <w:rsid w:val="003C3EC0"/>
    <w:rsid w:val="003C3F8B"/>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3DB"/>
    <w:rsid w:val="003C7855"/>
    <w:rsid w:val="003C7E91"/>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66B"/>
    <w:rsid w:val="003D4AD5"/>
    <w:rsid w:val="003D4BB3"/>
    <w:rsid w:val="003D4F35"/>
    <w:rsid w:val="003D519A"/>
    <w:rsid w:val="003D53B8"/>
    <w:rsid w:val="003D53D4"/>
    <w:rsid w:val="003D5622"/>
    <w:rsid w:val="003D5717"/>
    <w:rsid w:val="003D5878"/>
    <w:rsid w:val="003D59FE"/>
    <w:rsid w:val="003D5A55"/>
    <w:rsid w:val="003D5CAD"/>
    <w:rsid w:val="003D5DCE"/>
    <w:rsid w:val="003D608C"/>
    <w:rsid w:val="003D615E"/>
    <w:rsid w:val="003D63BA"/>
    <w:rsid w:val="003D64B6"/>
    <w:rsid w:val="003D680E"/>
    <w:rsid w:val="003D69ED"/>
    <w:rsid w:val="003D6B43"/>
    <w:rsid w:val="003D7272"/>
    <w:rsid w:val="003D740C"/>
    <w:rsid w:val="003D765F"/>
    <w:rsid w:val="003D79E8"/>
    <w:rsid w:val="003D7D89"/>
    <w:rsid w:val="003E003E"/>
    <w:rsid w:val="003E0064"/>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E67"/>
    <w:rsid w:val="003E20D9"/>
    <w:rsid w:val="003E23A4"/>
    <w:rsid w:val="003E27B0"/>
    <w:rsid w:val="003E27BE"/>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D0A"/>
    <w:rsid w:val="003E4E12"/>
    <w:rsid w:val="003E51EF"/>
    <w:rsid w:val="003E5581"/>
    <w:rsid w:val="003E5660"/>
    <w:rsid w:val="003E57B9"/>
    <w:rsid w:val="003E5A3E"/>
    <w:rsid w:val="003E5AF6"/>
    <w:rsid w:val="003E5BBD"/>
    <w:rsid w:val="003E5C31"/>
    <w:rsid w:val="003E6289"/>
    <w:rsid w:val="003E6592"/>
    <w:rsid w:val="003E679D"/>
    <w:rsid w:val="003E6A3C"/>
    <w:rsid w:val="003E6EF8"/>
    <w:rsid w:val="003E700A"/>
    <w:rsid w:val="003E7313"/>
    <w:rsid w:val="003E73BC"/>
    <w:rsid w:val="003E76BB"/>
    <w:rsid w:val="003E7706"/>
    <w:rsid w:val="003E7A59"/>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00"/>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5E17"/>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0C7"/>
    <w:rsid w:val="004021B5"/>
    <w:rsid w:val="00402212"/>
    <w:rsid w:val="0040235F"/>
    <w:rsid w:val="004024AB"/>
    <w:rsid w:val="004026EF"/>
    <w:rsid w:val="00402A64"/>
    <w:rsid w:val="00402B5E"/>
    <w:rsid w:val="00402B66"/>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C87"/>
    <w:rsid w:val="00405D7C"/>
    <w:rsid w:val="00405D95"/>
    <w:rsid w:val="00405F90"/>
    <w:rsid w:val="00405FBD"/>
    <w:rsid w:val="00406108"/>
    <w:rsid w:val="00406412"/>
    <w:rsid w:val="00406AF6"/>
    <w:rsid w:val="00406BD1"/>
    <w:rsid w:val="00406CD7"/>
    <w:rsid w:val="00406D4A"/>
    <w:rsid w:val="00406F4B"/>
    <w:rsid w:val="00406FBD"/>
    <w:rsid w:val="004073B0"/>
    <w:rsid w:val="00407463"/>
    <w:rsid w:val="0040752E"/>
    <w:rsid w:val="00407612"/>
    <w:rsid w:val="0040766E"/>
    <w:rsid w:val="004076CF"/>
    <w:rsid w:val="00407B49"/>
    <w:rsid w:val="00410230"/>
    <w:rsid w:val="0041029D"/>
    <w:rsid w:val="004102A7"/>
    <w:rsid w:val="004103A0"/>
    <w:rsid w:val="004104CF"/>
    <w:rsid w:val="00410801"/>
    <w:rsid w:val="0041085B"/>
    <w:rsid w:val="00411230"/>
    <w:rsid w:val="004113B8"/>
    <w:rsid w:val="004114EF"/>
    <w:rsid w:val="004116C3"/>
    <w:rsid w:val="004117F2"/>
    <w:rsid w:val="004118C9"/>
    <w:rsid w:val="00411AD1"/>
    <w:rsid w:val="00411B88"/>
    <w:rsid w:val="00411BAE"/>
    <w:rsid w:val="00411FF0"/>
    <w:rsid w:val="004120C5"/>
    <w:rsid w:val="0041249C"/>
    <w:rsid w:val="0041251C"/>
    <w:rsid w:val="00412697"/>
    <w:rsid w:val="004127FB"/>
    <w:rsid w:val="00412D4B"/>
    <w:rsid w:val="00412ED8"/>
    <w:rsid w:val="00413369"/>
    <w:rsid w:val="0041346B"/>
    <w:rsid w:val="004134FE"/>
    <w:rsid w:val="00413569"/>
    <w:rsid w:val="00413B3F"/>
    <w:rsid w:val="00413B6B"/>
    <w:rsid w:val="00413F76"/>
    <w:rsid w:val="00413FED"/>
    <w:rsid w:val="004144BC"/>
    <w:rsid w:val="004145AE"/>
    <w:rsid w:val="004146B1"/>
    <w:rsid w:val="00414790"/>
    <w:rsid w:val="004147F4"/>
    <w:rsid w:val="0041480F"/>
    <w:rsid w:val="00414943"/>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35C"/>
    <w:rsid w:val="00416458"/>
    <w:rsid w:val="004165C6"/>
    <w:rsid w:val="00416A66"/>
    <w:rsid w:val="00416F3B"/>
    <w:rsid w:val="00417000"/>
    <w:rsid w:val="004170E0"/>
    <w:rsid w:val="004171DB"/>
    <w:rsid w:val="0041740C"/>
    <w:rsid w:val="0041743D"/>
    <w:rsid w:val="004174FC"/>
    <w:rsid w:val="00417678"/>
    <w:rsid w:val="00417B71"/>
    <w:rsid w:val="00417C2B"/>
    <w:rsid w:val="00417D10"/>
    <w:rsid w:val="004200EF"/>
    <w:rsid w:val="00420126"/>
    <w:rsid w:val="00420249"/>
    <w:rsid w:val="00420261"/>
    <w:rsid w:val="004203CF"/>
    <w:rsid w:val="00420755"/>
    <w:rsid w:val="00420CB7"/>
    <w:rsid w:val="00420CC8"/>
    <w:rsid w:val="00420EF3"/>
    <w:rsid w:val="00420F85"/>
    <w:rsid w:val="004213C2"/>
    <w:rsid w:val="004213E8"/>
    <w:rsid w:val="0042156E"/>
    <w:rsid w:val="00421635"/>
    <w:rsid w:val="004219D3"/>
    <w:rsid w:val="004222BF"/>
    <w:rsid w:val="004223C5"/>
    <w:rsid w:val="004226A0"/>
    <w:rsid w:val="0042276E"/>
    <w:rsid w:val="00422A01"/>
    <w:rsid w:val="00422CDC"/>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D73"/>
    <w:rsid w:val="00424E0A"/>
    <w:rsid w:val="00424E24"/>
    <w:rsid w:val="00424E58"/>
    <w:rsid w:val="00424E85"/>
    <w:rsid w:val="004250B0"/>
    <w:rsid w:val="004251F8"/>
    <w:rsid w:val="004253B1"/>
    <w:rsid w:val="0042546F"/>
    <w:rsid w:val="00425587"/>
    <w:rsid w:val="004258E3"/>
    <w:rsid w:val="00425B8B"/>
    <w:rsid w:val="00425C97"/>
    <w:rsid w:val="00425DBC"/>
    <w:rsid w:val="00425E0C"/>
    <w:rsid w:val="00425FFD"/>
    <w:rsid w:val="0042620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AF2"/>
    <w:rsid w:val="00427B9D"/>
    <w:rsid w:val="00427BFB"/>
    <w:rsid w:val="00427C6E"/>
    <w:rsid w:val="00427D94"/>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7A7"/>
    <w:rsid w:val="00431876"/>
    <w:rsid w:val="0043189C"/>
    <w:rsid w:val="004318FF"/>
    <w:rsid w:val="00431B5B"/>
    <w:rsid w:val="00431C63"/>
    <w:rsid w:val="00431CB1"/>
    <w:rsid w:val="00431DB5"/>
    <w:rsid w:val="0043207F"/>
    <w:rsid w:val="004320A0"/>
    <w:rsid w:val="0043214A"/>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999"/>
    <w:rsid w:val="00434C24"/>
    <w:rsid w:val="00434D46"/>
    <w:rsid w:val="00434DA5"/>
    <w:rsid w:val="00434F9F"/>
    <w:rsid w:val="00435075"/>
    <w:rsid w:val="00435112"/>
    <w:rsid w:val="0043517D"/>
    <w:rsid w:val="00435248"/>
    <w:rsid w:val="0043542F"/>
    <w:rsid w:val="004355EB"/>
    <w:rsid w:val="00435602"/>
    <w:rsid w:val="004356FA"/>
    <w:rsid w:val="004358F4"/>
    <w:rsid w:val="00435CCF"/>
    <w:rsid w:val="00435DB5"/>
    <w:rsid w:val="00435F8E"/>
    <w:rsid w:val="0043614E"/>
    <w:rsid w:val="0043625A"/>
    <w:rsid w:val="0043648D"/>
    <w:rsid w:val="00436696"/>
    <w:rsid w:val="004366E4"/>
    <w:rsid w:val="00436949"/>
    <w:rsid w:val="004369B6"/>
    <w:rsid w:val="004369EC"/>
    <w:rsid w:val="00436A16"/>
    <w:rsid w:val="00436A3B"/>
    <w:rsid w:val="00436C84"/>
    <w:rsid w:val="00436D7C"/>
    <w:rsid w:val="00436DF4"/>
    <w:rsid w:val="00436F3D"/>
    <w:rsid w:val="004371AB"/>
    <w:rsid w:val="0043753E"/>
    <w:rsid w:val="00437563"/>
    <w:rsid w:val="00437895"/>
    <w:rsid w:val="004378C4"/>
    <w:rsid w:val="00437D0C"/>
    <w:rsid w:val="00437E77"/>
    <w:rsid w:val="00440187"/>
    <w:rsid w:val="004402A7"/>
    <w:rsid w:val="004402F9"/>
    <w:rsid w:val="0044035D"/>
    <w:rsid w:val="00440850"/>
    <w:rsid w:val="00440851"/>
    <w:rsid w:val="00440D13"/>
    <w:rsid w:val="00440EA5"/>
    <w:rsid w:val="0044142F"/>
    <w:rsid w:val="00441548"/>
    <w:rsid w:val="004423E3"/>
    <w:rsid w:val="004425C2"/>
    <w:rsid w:val="004426FE"/>
    <w:rsid w:val="00442824"/>
    <w:rsid w:val="00442C56"/>
    <w:rsid w:val="00442FFB"/>
    <w:rsid w:val="004430FD"/>
    <w:rsid w:val="00443586"/>
    <w:rsid w:val="004435E2"/>
    <w:rsid w:val="00443787"/>
    <w:rsid w:val="004438DF"/>
    <w:rsid w:val="004439AB"/>
    <w:rsid w:val="00443A73"/>
    <w:rsid w:val="00443BC8"/>
    <w:rsid w:val="00443C38"/>
    <w:rsid w:val="00443E8C"/>
    <w:rsid w:val="004442A7"/>
    <w:rsid w:val="004443AC"/>
    <w:rsid w:val="00444483"/>
    <w:rsid w:val="0044465D"/>
    <w:rsid w:val="00444783"/>
    <w:rsid w:val="00444901"/>
    <w:rsid w:val="00444934"/>
    <w:rsid w:val="00444D11"/>
    <w:rsid w:val="00444D7C"/>
    <w:rsid w:val="00444E10"/>
    <w:rsid w:val="00444F5E"/>
    <w:rsid w:val="00445000"/>
    <w:rsid w:val="004452F8"/>
    <w:rsid w:val="00445513"/>
    <w:rsid w:val="00445625"/>
    <w:rsid w:val="00445813"/>
    <w:rsid w:val="00445907"/>
    <w:rsid w:val="00445946"/>
    <w:rsid w:val="004459FC"/>
    <w:rsid w:val="00445CFF"/>
    <w:rsid w:val="00445EAA"/>
    <w:rsid w:val="004462AF"/>
    <w:rsid w:val="00446301"/>
    <w:rsid w:val="00446424"/>
    <w:rsid w:val="004464C9"/>
    <w:rsid w:val="0044662A"/>
    <w:rsid w:val="004467DA"/>
    <w:rsid w:val="004470E0"/>
    <w:rsid w:val="00447226"/>
    <w:rsid w:val="004474AB"/>
    <w:rsid w:val="004474CC"/>
    <w:rsid w:val="0044759B"/>
    <w:rsid w:val="0044777E"/>
    <w:rsid w:val="004478FA"/>
    <w:rsid w:val="00447A7C"/>
    <w:rsid w:val="00447C86"/>
    <w:rsid w:val="0045009C"/>
    <w:rsid w:val="004500A9"/>
    <w:rsid w:val="00450388"/>
    <w:rsid w:val="00450532"/>
    <w:rsid w:val="0045061F"/>
    <w:rsid w:val="00450669"/>
    <w:rsid w:val="0045076C"/>
    <w:rsid w:val="00450778"/>
    <w:rsid w:val="00450D3B"/>
    <w:rsid w:val="00450D70"/>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2D9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2C6"/>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6D35"/>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99C"/>
    <w:rsid w:val="00461BAD"/>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AC"/>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28"/>
    <w:rsid w:val="00465A8A"/>
    <w:rsid w:val="00465EB3"/>
    <w:rsid w:val="00465FBD"/>
    <w:rsid w:val="004662C3"/>
    <w:rsid w:val="004662F7"/>
    <w:rsid w:val="004663D3"/>
    <w:rsid w:val="004664E1"/>
    <w:rsid w:val="004666B1"/>
    <w:rsid w:val="00466712"/>
    <w:rsid w:val="0046687B"/>
    <w:rsid w:val="00466A43"/>
    <w:rsid w:val="00466E99"/>
    <w:rsid w:val="00466FCE"/>
    <w:rsid w:val="004670AB"/>
    <w:rsid w:val="00467852"/>
    <w:rsid w:val="00467887"/>
    <w:rsid w:val="00467FE7"/>
    <w:rsid w:val="00470389"/>
    <w:rsid w:val="0047041E"/>
    <w:rsid w:val="00470628"/>
    <w:rsid w:val="00470750"/>
    <w:rsid w:val="00470796"/>
    <w:rsid w:val="00470893"/>
    <w:rsid w:val="00470B58"/>
    <w:rsid w:val="00470B9B"/>
    <w:rsid w:val="00470CFE"/>
    <w:rsid w:val="00471092"/>
    <w:rsid w:val="0047142C"/>
    <w:rsid w:val="0047160F"/>
    <w:rsid w:val="0047162F"/>
    <w:rsid w:val="0047166D"/>
    <w:rsid w:val="00471856"/>
    <w:rsid w:val="00471872"/>
    <w:rsid w:val="00471AE7"/>
    <w:rsid w:val="00471D48"/>
    <w:rsid w:val="00471DB0"/>
    <w:rsid w:val="00471F03"/>
    <w:rsid w:val="00471FAB"/>
    <w:rsid w:val="00472005"/>
    <w:rsid w:val="004720F3"/>
    <w:rsid w:val="0047253B"/>
    <w:rsid w:val="00472A7E"/>
    <w:rsid w:val="00472ACB"/>
    <w:rsid w:val="00472BF4"/>
    <w:rsid w:val="00472D2E"/>
    <w:rsid w:val="0047320D"/>
    <w:rsid w:val="004735E8"/>
    <w:rsid w:val="004737D3"/>
    <w:rsid w:val="0047392B"/>
    <w:rsid w:val="00473A67"/>
    <w:rsid w:val="00473CAB"/>
    <w:rsid w:val="00473F5F"/>
    <w:rsid w:val="0047410D"/>
    <w:rsid w:val="0047430F"/>
    <w:rsid w:val="00474420"/>
    <w:rsid w:val="0047475B"/>
    <w:rsid w:val="00474776"/>
    <w:rsid w:val="00474984"/>
    <w:rsid w:val="00475226"/>
    <w:rsid w:val="00475260"/>
    <w:rsid w:val="0047539C"/>
    <w:rsid w:val="004753D8"/>
    <w:rsid w:val="004755D5"/>
    <w:rsid w:val="00475674"/>
    <w:rsid w:val="00475AC7"/>
    <w:rsid w:val="00475BC8"/>
    <w:rsid w:val="00475D13"/>
    <w:rsid w:val="00475E50"/>
    <w:rsid w:val="00475E54"/>
    <w:rsid w:val="00475F90"/>
    <w:rsid w:val="00476549"/>
    <w:rsid w:val="00476836"/>
    <w:rsid w:val="00476BDE"/>
    <w:rsid w:val="00476D14"/>
    <w:rsid w:val="00476D8B"/>
    <w:rsid w:val="00476E98"/>
    <w:rsid w:val="00476EAE"/>
    <w:rsid w:val="00476FBF"/>
    <w:rsid w:val="004774C5"/>
    <w:rsid w:val="00477590"/>
    <w:rsid w:val="004775B2"/>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187"/>
    <w:rsid w:val="004832BF"/>
    <w:rsid w:val="0048336B"/>
    <w:rsid w:val="00483A12"/>
    <w:rsid w:val="00483D11"/>
    <w:rsid w:val="00483D20"/>
    <w:rsid w:val="0048406D"/>
    <w:rsid w:val="00484146"/>
    <w:rsid w:val="004847BA"/>
    <w:rsid w:val="004847DF"/>
    <w:rsid w:val="00484839"/>
    <w:rsid w:val="00484879"/>
    <w:rsid w:val="0048489A"/>
    <w:rsid w:val="00484C46"/>
    <w:rsid w:val="00484CA2"/>
    <w:rsid w:val="00484CF8"/>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CCA"/>
    <w:rsid w:val="00493D08"/>
    <w:rsid w:val="004944EB"/>
    <w:rsid w:val="004949D8"/>
    <w:rsid w:val="00494CB2"/>
    <w:rsid w:val="00494E75"/>
    <w:rsid w:val="00495071"/>
    <w:rsid w:val="0049552C"/>
    <w:rsid w:val="004957FC"/>
    <w:rsid w:val="00495E44"/>
    <w:rsid w:val="00495FA6"/>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97F47"/>
    <w:rsid w:val="004A019D"/>
    <w:rsid w:val="004A01E1"/>
    <w:rsid w:val="004A021E"/>
    <w:rsid w:val="004A0449"/>
    <w:rsid w:val="004A04A5"/>
    <w:rsid w:val="004A056E"/>
    <w:rsid w:val="004A0617"/>
    <w:rsid w:val="004A06A9"/>
    <w:rsid w:val="004A06EE"/>
    <w:rsid w:val="004A09F8"/>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B14"/>
    <w:rsid w:val="004A3B6F"/>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3A"/>
    <w:rsid w:val="004A4E7E"/>
    <w:rsid w:val="004A4E95"/>
    <w:rsid w:val="004A4EB4"/>
    <w:rsid w:val="004A4F97"/>
    <w:rsid w:val="004A5071"/>
    <w:rsid w:val="004A51FA"/>
    <w:rsid w:val="004A5270"/>
    <w:rsid w:val="004A54DA"/>
    <w:rsid w:val="004A550D"/>
    <w:rsid w:val="004A57FC"/>
    <w:rsid w:val="004A5914"/>
    <w:rsid w:val="004A5C3B"/>
    <w:rsid w:val="004A5D36"/>
    <w:rsid w:val="004A68C4"/>
    <w:rsid w:val="004A6DA6"/>
    <w:rsid w:val="004A6E52"/>
    <w:rsid w:val="004A705C"/>
    <w:rsid w:val="004A7172"/>
    <w:rsid w:val="004A7276"/>
    <w:rsid w:val="004A746B"/>
    <w:rsid w:val="004A770C"/>
    <w:rsid w:val="004A77ED"/>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45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2CA"/>
    <w:rsid w:val="004B5329"/>
    <w:rsid w:val="004B5362"/>
    <w:rsid w:val="004B53AE"/>
    <w:rsid w:val="004B55EC"/>
    <w:rsid w:val="004B59ED"/>
    <w:rsid w:val="004B5DEC"/>
    <w:rsid w:val="004B5FA1"/>
    <w:rsid w:val="004B6037"/>
    <w:rsid w:val="004B6208"/>
    <w:rsid w:val="004B6301"/>
    <w:rsid w:val="004B6866"/>
    <w:rsid w:val="004B69EC"/>
    <w:rsid w:val="004B6BBB"/>
    <w:rsid w:val="004B6D8B"/>
    <w:rsid w:val="004B6FD9"/>
    <w:rsid w:val="004B6FFB"/>
    <w:rsid w:val="004B711C"/>
    <w:rsid w:val="004B725D"/>
    <w:rsid w:val="004B7311"/>
    <w:rsid w:val="004B73CB"/>
    <w:rsid w:val="004B759F"/>
    <w:rsid w:val="004B78B9"/>
    <w:rsid w:val="004B795F"/>
    <w:rsid w:val="004B7BA5"/>
    <w:rsid w:val="004B7E04"/>
    <w:rsid w:val="004B7E96"/>
    <w:rsid w:val="004B7FB3"/>
    <w:rsid w:val="004C00BE"/>
    <w:rsid w:val="004C0346"/>
    <w:rsid w:val="004C037B"/>
    <w:rsid w:val="004C08A0"/>
    <w:rsid w:val="004C0A5B"/>
    <w:rsid w:val="004C0B5B"/>
    <w:rsid w:val="004C0B9A"/>
    <w:rsid w:val="004C0C5C"/>
    <w:rsid w:val="004C0F99"/>
    <w:rsid w:val="004C0FA9"/>
    <w:rsid w:val="004C1027"/>
    <w:rsid w:val="004C122B"/>
    <w:rsid w:val="004C130D"/>
    <w:rsid w:val="004C132C"/>
    <w:rsid w:val="004C1624"/>
    <w:rsid w:val="004C19E4"/>
    <w:rsid w:val="004C1B87"/>
    <w:rsid w:val="004C2319"/>
    <w:rsid w:val="004C2371"/>
    <w:rsid w:val="004C2552"/>
    <w:rsid w:val="004C2D4E"/>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0DC"/>
    <w:rsid w:val="004C521E"/>
    <w:rsid w:val="004C5283"/>
    <w:rsid w:val="004C5439"/>
    <w:rsid w:val="004C5611"/>
    <w:rsid w:val="004C566C"/>
    <w:rsid w:val="004C5B34"/>
    <w:rsid w:val="004C5BCC"/>
    <w:rsid w:val="004C5C44"/>
    <w:rsid w:val="004C5EF0"/>
    <w:rsid w:val="004C5F64"/>
    <w:rsid w:val="004C5FBB"/>
    <w:rsid w:val="004C5FD0"/>
    <w:rsid w:val="004C6280"/>
    <w:rsid w:val="004C63D6"/>
    <w:rsid w:val="004C65A9"/>
    <w:rsid w:val="004C660B"/>
    <w:rsid w:val="004C6812"/>
    <w:rsid w:val="004C6BFB"/>
    <w:rsid w:val="004C6C60"/>
    <w:rsid w:val="004C6EF1"/>
    <w:rsid w:val="004C7202"/>
    <w:rsid w:val="004C730E"/>
    <w:rsid w:val="004C771F"/>
    <w:rsid w:val="004C7739"/>
    <w:rsid w:val="004C794D"/>
    <w:rsid w:val="004C7BDF"/>
    <w:rsid w:val="004C7CC1"/>
    <w:rsid w:val="004C7EBE"/>
    <w:rsid w:val="004D0026"/>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474"/>
    <w:rsid w:val="004D26ED"/>
    <w:rsid w:val="004D27C4"/>
    <w:rsid w:val="004D27EA"/>
    <w:rsid w:val="004D2A02"/>
    <w:rsid w:val="004D2B07"/>
    <w:rsid w:val="004D2CC3"/>
    <w:rsid w:val="004D2E57"/>
    <w:rsid w:val="004D30AD"/>
    <w:rsid w:val="004D3251"/>
    <w:rsid w:val="004D3403"/>
    <w:rsid w:val="004D39CA"/>
    <w:rsid w:val="004D3A10"/>
    <w:rsid w:val="004D3AF4"/>
    <w:rsid w:val="004D3C45"/>
    <w:rsid w:val="004D3D8A"/>
    <w:rsid w:val="004D3EBB"/>
    <w:rsid w:val="004D3FE2"/>
    <w:rsid w:val="004D3FF9"/>
    <w:rsid w:val="004D40D5"/>
    <w:rsid w:val="004D428D"/>
    <w:rsid w:val="004D4846"/>
    <w:rsid w:val="004D4968"/>
    <w:rsid w:val="004D49C9"/>
    <w:rsid w:val="004D4A8A"/>
    <w:rsid w:val="004D4ABF"/>
    <w:rsid w:val="004D50CC"/>
    <w:rsid w:val="004D5144"/>
    <w:rsid w:val="004D53A4"/>
    <w:rsid w:val="004D58D1"/>
    <w:rsid w:val="004D5B2C"/>
    <w:rsid w:val="004D5D32"/>
    <w:rsid w:val="004D5E14"/>
    <w:rsid w:val="004D5F02"/>
    <w:rsid w:val="004D602D"/>
    <w:rsid w:val="004D637F"/>
    <w:rsid w:val="004D6486"/>
    <w:rsid w:val="004D65BA"/>
    <w:rsid w:val="004D65CD"/>
    <w:rsid w:val="004D68C0"/>
    <w:rsid w:val="004D6B80"/>
    <w:rsid w:val="004D6C5D"/>
    <w:rsid w:val="004D70E1"/>
    <w:rsid w:val="004D710C"/>
    <w:rsid w:val="004D7138"/>
    <w:rsid w:val="004D7254"/>
    <w:rsid w:val="004D7336"/>
    <w:rsid w:val="004D76A4"/>
    <w:rsid w:val="004D76C0"/>
    <w:rsid w:val="004D7879"/>
    <w:rsid w:val="004D7D21"/>
    <w:rsid w:val="004D7ED7"/>
    <w:rsid w:val="004D7F0D"/>
    <w:rsid w:val="004E0033"/>
    <w:rsid w:val="004E00F1"/>
    <w:rsid w:val="004E01F9"/>
    <w:rsid w:val="004E03BE"/>
    <w:rsid w:val="004E0546"/>
    <w:rsid w:val="004E071E"/>
    <w:rsid w:val="004E0927"/>
    <w:rsid w:val="004E0CD0"/>
    <w:rsid w:val="004E1260"/>
    <w:rsid w:val="004E1543"/>
    <w:rsid w:val="004E1CBB"/>
    <w:rsid w:val="004E1D07"/>
    <w:rsid w:val="004E1D2F"/>
    <w:rsid w:val="004E209D"/>
    <w:rsid w:val="004E21D3"/>
    <w:rsid w:val="004E2314"/>
    <w:rsid w:val="004E24E3"/>
    <w:rsid w:val="004E28BA"/>
    <w:rsid w:val="004E2932"/>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5F"/>
    <w:rsid w:val="004E5962"/>
    <w:rsid w:val="004E5AF0"/>
    <w:rsid w:val="004E5BD2"/>
    <w:rsid w:val="004E5C61"/>
    <w:rsid w:val="004E6158"/>
    <w:rsid w:val="004E615F"/>
    <w:rsid w:val="004E6184"/>
    <w:rsid w:val="004E6447"/>
    <w:rsid w:val="004E6463"/>
    <w:rsid w:val="004E64B4"/>
    <w:rsid w:val="004E6802"/>
    <w:rsid w:val="004E686A"/>
    <w:rsid w:val="004E686D"/>
    <w:rsid w:val="004E6A80"/>
    <w:rsid w:val="004E6B40"/>
    <w:rsid w:val="004E6CEA"/>
    <w:rsid w:val="004E6F18"/>
    <w:rsid w:val="004E7136"/>
    <w:rsid w:val="004E7543"/>
    <w:rsid w:val="004E76A5"/>
    <w:rsid w:val="004E76B3"/>
    <w:rsid w:val="004E7980"/>
    <w:rsid w:val="004E7A08"/>
    <w:rsid w:val="004E7B01"/>
    <w:rsid w:val="004E7B7F"/>
    <w:rsid w:val="004E7C85"/>
    <w:rsid w:val="004E7D47"/>
    <w:rsid w:val="004F01B4"/>
    <w:rsid w:val="004F020A"/>
    <w:rsid w:val="004F06F1"/>
    <w:rsid w:val="004F122E"/>
    <w:rsid w:val="004F12AD"/>
    <w:rsid w:val="004F133C"/>
    <w:rsid w:val="004F13D2"/>
    <w:rsid w:val="004F1443"/>
    <w:rsid w:val="004F152A"/>
    <w:rsid w:val="004F1633"/>
    <w:rsid w:val="004F1651"/>
    <w:rsid w:val="004F17B3"/>
    <w:rsid w:val="004F180E"/>
    <w:rsid w:val="004F18ED"/>
    <w:rsid w:val="004F1A00"/>
    <w:rsid w:val="004F1AEF"/>
    <w:rsid w:val="004F1B26"/>
    <w:rsid w:val="004F1BB7"/>
    <w:rsid w:val="004F1CD4"/>
    <w:rsid w:val="004F1E4C"/>
    <w:rsid w:val="004F1EE7"/>
    <w:rsid w:val="004F2826"/>
    <w:rsid w:val="004F2AA6"/>
    <w:rsid w:val="004F2B76"/>
    <w:rsid w:val="004F2B9C"/>
    <w:rsid w:val="004F2CCE"/>
    <w:rsid w:val="004F2EFC"/>
    <w:rsid w:val="004F2FE9"/>
    <w:rsid w:val="004F31EA"/>
    <w:rsid w:val="004F3289"/>
    <w:rsid w:val="004F3368"/>
    <w:rsid w:val="004F338A"/>
    <w:rsid w:val="004F34BD"/>
    <w:rsid w:val="004F3518"/>
    <w:rsid w:val="004F359A"/>
    <w:rsid w:val="004F3918"/>
    <w:rsid w:val="004F3A2D"/>
    <w:rsid w:val="004F3C55"/>
    <w:rsid w:val="004F3DD1"/>
    <w:rsid w:val="004F40DE"/>
    <w:rsid w:val="004F4208"/>
    <w:rsid w:val="004F435A"/>
    <w:rsid w:val="004F4B21"/>
    <w:rsid w:val="004F4E53"/>
    <w:rsid w:val="004F5609"/>
    <w:rsid w:val="004F58AB"/>
    <w:rsid w:val="004F5BBD"/>
    <w:rsid w:val="004F5D1C"/>
    <w:rsid w:val="004F5D4A"/>
    <w:rsid w:val="004F5D6E"/>
    <w:rsid w:val="004F5EBB"/>
    <w:rsid w:val="004F6142"/>
    <w:rsid w:val="004F62AA"/>
    <w:rsid w:val="004F63DF"/>
    <w:rsid w:val="004F6556"/>
    <w:rsid w:val="004F6588"/>
    <w:rsid w:val="004F6650"/>
    <w:rsid w:val="004F67FC"/>
    <w:rsid w:val="004F6AFE"/>
    <w:rsid w:val="004F6D83"/>
    <w:rsid w:val="004F6E35"/>
    <w:rsid w:val="004F6F20"/>
    <w:rsid w:val="004F735F"/>
    <w:rsid w:val="004F7373"/>
    <w:rsid w:val="004F73A5"/>
    <w:rsid w:val="004F73DD"/>
    <w:rsid w:val="004F74B3"/>
    <w:rsid w:val="004F74B4"/>
    <w:rsid w:val="004F76A6"/>
    <w:rsid w:val="004F7C51"/>
    <w:rsid w:val="004F7D0B"/>
    <w:rsid w:val="004F7DB3"/>
    <w:rsid w:val="004F7F1A"/>
    <w:rsid w:val="005000CA"/>
    <w:rsid w:val="0050031C"/>
    <w:rsid w:val="00500338"/>
    <w:rsid w:val="005004F7"/>
    <w:rsid w:val="00500554"/>
    <w:rsid w:val="00500637"/>
    <w:rsid w:val="00500798"/>
    <w:rsid w:val="005007E7"/>
    <w:rsid w:val="00500864"/>
    <w:rsid w:val="00500A59"/>
    <w:rsid w:val="0050132F"/>
    <w:rsid w:val="005013C8"/>
    <w:rsid w:val="00501723"/>
    <w:rsid w:val="00501986"/>
    <w:rsid w:val="005019BD"/>
    <w:rsid w:val="00501A8C"/>
    <w:rsid w:val="00501CDC"/>
    <w:rsid w:val="00501CE2"/>
    <w:rsid w:val="00501F0D"/>
    <w:rsid w:val="00501FF6"/>
    <w:rsid w:val="005021C3"/>
    <w:rsid w:val="005023DC"/>
    <w:rsid w:val="005024A3"/>
    <w:rsid w:val="00502589"/>
    <w:rsid w:val="00502857"/>
    <w:rsid w:val="005029A2"/>
    <w:rsid w:val="00502C80"/>
    <w:rsid w:val="00502D6F"/>
    <w:rsid w:val="00502F73"/>
    <w:rsid w:val="00502FCA"/>
    <w:rsid w:val="00503026"/>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6F9"/>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5B0"/>
    <w:rsid w:val="005106E5"/>
    <w:rsid w:val="00510750"/>
    <w:rsid w:val="0051078E"/>
    <w:rsid w:val="00510A02"/>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4E4"/>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A0A"/>
    <w:rsid w:val="00516B96"/>
    <w:rsid w:val="00516D17"/>
    <w:rsid w:val="00516E9E"/>
    <w:rsid w:val="00516F31"/>
    <w:rsid w:val="00517000"/>
    <w:rsid w:val="005173A4"/>
    <w:rsid w:val="005178B0"/>
    <w:rsid w:val="005179DC"/>
    <w:rsid w:val="00517B66"/>
    <w:rsid w:val="00517DC9"/>
    <w:rsid w:val="00517F8F"/>
    <w:rsid w:val="0052001B"/>
    <w:rsid w:val="005202E4"/>
    <w:rsid w:val="00520493"/>
    <w:rsid w:val="005204C4"/>
    <w:rsid w:val="00520709"/>
    <w:rsid w:val="005207E1"/>
    <w:rsid w:val="00520AE3"/>
    <w:rsid w:val="00520C5D"/>
    <w:rsid w:val="00520D44"/>
    <w:rsid w:val="00520EF6"/>
    <w:rsid w:val="00521294"/>
    <w:rsid w:val="00521381"/>
    <w:rsid w:val="0052147D"/>
    <w:rsid w:val="00521615"/>
    <w:rsid w:val="00521704"/>
    <w:rsid w:val="005217F2"/>
    <w:rsid w:val="005218C3"/>
    <w:rsid w:val="00521BA1"/>
    <w:rsid w:val="00521D24"/>
    <w:rsid w:val="00521D65"/>
    <w:rsid w:val="005221A4"/>
    <w:rsid w:val="005227CE"/>
    <w:rsid w:val="00522E39"/>
    <w:rsid w:val="0052301B"/>
    <w:rsid w:val="00523234"/>
    <w:rsid w:val="00523366"/>
    <w:rsid w:val="00523483"/>
    <w:rsid w:val="005234F7"/>
    <w:rsid w:val="005235BC"/>
    <w:rsid w:val="005236D7"/>
    <w:rsid w:val="0052381F"/>
    <w:rsid w:val="005238ED"/>
    <w:rsid w:val="00523B72"/>
    <w:rsid w:val="00523BA8"/>
    <w:rsid w:val="00523DE2"/>
    <w:rsid w:val="00523E18"/>
    <w:rsid w:val="00523F32"/>
    <w:rsid w:val="0052421F"/>
    <w:rsid w:val="0052422C"/>
    <w:rsid w:val="005244D5"/>
    <w:rsid w:val="005246A4"/>
    <w:rsid w:val="00524AD1"/>
    <w:rsid w:val="00524AE9"/>
    <w:rsid w:val="00524C6E"/>
    <w:rsid w:val="00524E6A"/>
    <w:rsid w:val="005251DA"/>
    <w:rsid w:val="0052522B"/>
    <w:rsid w:val="00525407"/>
    <w:rsid w:val="00525CAA"/>
    <w:rsid w:val="00525F71"/>
    <w:rsid w:val="00525F75"/>
    <w:rsid w:val="005260F0"/>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65C"/>
    <w:rsid w:val="00527860"/>
    <w:rsid w:val="00527A20"/>
    <w:rsid w:val="00527A58"/>
    <w:rsid w:val="00527FAA"/>
    <w:rsid w:val="0053012B"/>
    <w:rsid w:val="0053064E"/>
    <w:rsid w:val="0053066C"/>
    <w:rsid w:val="005307FE"/>
    <w:rsid w:val="00530925"/>
    <w:rsid w:val="00530AFD"/>
    <w:rsid w:val="00530B2D"/>
    <w:rsid w:val="005310D8"/>
    <w:rsid w:val="00531562"/>
    <w:rsid w:val="0053166D"/>
    <w:rsid w:val="0053173A"/>
    <w:rsid w:val="00531824"/>
    <w:rsid w:val="00531974"/>
    <w:rsid w:val="00531975"/>
    <w:rsid w:val="00531A70"/>
    <w:rsid w:val="00531AF4"/>
    <w:rsid w:val="00531EA2"/>
    <w:rsid w:val="00531F71"/>
    <w:rsid w:val="00532063"/>
    <w:rsid w:val="00532086"/>
    <w:rsid w:val="00532292"/>
    <w:rsid w:val="0053242A"/>
    <w:rsid w:val="00532462"/>
    <w:rsid w:val="005328BE"/>
    <w:rsid w:val="005328D8"/>
    <w:rsid w:val="005329B3"/>
    <w:rsid w:val="005329D5"/>
    <w:rsid w:val="00532B16"/>
    <w:rsid w:val="00532C9D"/>
    <w:rsid w:val="00532F84"/>
    <w:rsid w:val="00533215"/>
    <w:rsid w:val="005334E4"/>
    <w:rsid w:val="0053357C"/>
    <w:rsid w:val="00533C61"/>
    <w:rsid w:val="00533D7C"/>
    <w:rsid w:val="00533D82"/>
    <w:rsid w:val="00533F4E"/>
    <w:rsid w:val="00534318"/>
    <w:rsid w:val="00534366"/>
    <w:rsid w:val="005347FB"/>
    <w:rsid w:val="00534963"/>
    <w:rsid w:val="005349EB"/>
    <w:rsid w:val="00534AA6"/>
    <w:rsid w:val="00534C83"/>
    <w:rsid w:val="00534EE4"/>
    <w:rsid w:val="005351AB"/>
    <w:rsid w:val="0053544C"/>
    <w:rsid w:val="00535561"/>
    <w:rsid w:val="005355E0"/>
    <w:rsid w:val="005358C4"/>
    <w:rsid w:val="00535A27"/>
    <w:rsid w:val="00535B60"/>
    <w:rsid w:val="00535E59"/>
    <w:rsid w:val="00535F5B"/>
    <w:rsid w:val="00536065"/>
    <w:rsid w:val="00536066"/>
    <w:rsid w:val="005361FE"/>
    <w:rsid w:val="00536700"/>
    <w:rsid w:val="00536AEE"/>
    <w:rsid w:val="00536D47"/>
    <w:rsid w:val="00537092"/>
    <w:rsid w:val="00537137"/>
    <w:rsid w:val="00537470"/>
    <w:rsid w:val="00537640"/>
    <w:rsid w:val="00537989"/>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69"/>
    <w:rsid w:val="005422F2"/>
    <w:rsid w:val="0054267B"/>
    <w:rsid w:val="005427CF"/>
    <w:rsid w:val="005428EA"/>
    <w:rsid w:val="00542996"/>
    <w:rsid w:val="0054317C"/>
    <w:rsid w:val="00543220"/>
    <w:rsid w:val="005432B5"/>
    <w:rsid w:val="00543345"/>
    <w:rsid w:val="0054348B"/>
    <w:rsid w:val="005435DC"/>
    <w:rsid w:val="005436D7"/>
    <w:rsid w:val="00543703"/>
    <w:rsid w:val="00543A06"/>
    <w:rsid w:val="00543A31"/>
    <w:rsid w:val="00543A66"/>
    <w:rsid w:val="00543A83"/>
    <w:rsid w:val="00543AB6"/>
    <w:rsid w:val="00543AB9"/>
    <w:rsid w:val="00543B22"/>
    <w:rsid w:val="00543C4F"/>
    <w:rsid w:val="00543EBF"/>
    <w:rsid w:val="00543FA3"/>
    <w:rsid w:val="00543FB7"/>
    <w:rsid w:val="00544175"/>
    <w:rsid w:val="005447B3"/>
    <w:rsid w:val="005447B6"/>
    <w:rsid w:val="005452C0"/>
    <w:rsid w:val="005453BA"/>
    <w:rsid w:val="0054556F"/>
    <w:rsid w:val="005456AD"/>
    <w:rsid w:val="00545B46"/>
    <w:rsid w:val="00545C3D"/>
    <w:rsid w:val="00545DED"/>
    <w:rsid w:val="00545E6A"/>
    <w:rsid w:val="00545EBA"/>
    <w:rsid w:val="00545EBC"/>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D9B"/>
    <w:rsid w:val="00547F14"/>
    <w:rsid w:val="0055035E"/>
    <w:rsid w:val="0055049D"/>
    <w:rsid w:val="0055063F"/>
    <w:rsid w:val="005507DA"/>
    <w:rsid w:val="0055088A"/>
    <w:rsid w:val="00550BE8"/>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50D"/>
    <w:rsid w:val="0055358B"/>
    <w:rsid w:val="00553702"/>
    <w:rsid w:val="00553856"/>
    <w:rsid w:val="00553A48"/>
    <w:rsid w:val="00553A55"/>
    <w:rsid w:val="00553ABB"/>
    <w:rsid w:val="00553BD9"/>
    <w:rsid w:val="00553D14"/>
    <w:rsid w:val="0055410A"/>
    <w:rsid w:val="005546A4"/>
    <w:rsid w:val="005547CB"/>
    <w:rsid w:val="0055493C"/>
    <w:rsid w:val="00554BCA"/>
    <w:rsid w:val="00554DF7"/>
    <w:rsid w:val="005552B9"/>
    <w:rsid w:val="00555520"/>
    <w:rsid w:val="00555602"/>
    <w:rsid w:val="00555713"/>
    <w:rsid w:val="00555772"/>
    <w:rsid w:val="00555875"/>
    <w:rsid w:val="00555881"/>
    <w:rsid w:val="00555ACB"/>
    <w:rsid w:val="00555D6F"/>
    <w:rsid w:val="00555DF7"/>
    <w:rsid w:val="00555E91"/>
    <w:rsid w:val="00556680"/>
    <w:rsid w:val="005567BF"/>
    <w:rsid w:val="005569CA"/>
    <w:rsid w:val="005569D2"/>
    <w:rsid w:val="00556A3B"/>
    <w:rsid w:val="00556DEA"/>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3E1"/>
    <w:rsid w:val="00561421"/>
    <w:rsid w:val="0056154F"/>
    <w:rsid w:val="005615A6"/>
    <w:rsid w:val="0056184F"/>
    <w:rsid w:val="00561A95"/>
    <w:rsid w:val="00561B62"/>
    <w:rsid w:val="00561B66"/>
    <w:rsid w:val="00561B90"/>
    <w:rsid w:val="00561BC8"/>
    <w:rsid w:val="00561BF6"/>
    <w:rsid w:val="005626C1"/>
    <w:rsid w:val="00562757"/>
    <w:rsid w:val="005627C0"/>
    <w:rsid w:val="00562869"/>
    <w:rsid w:val="00562B67"/>
    <w:rsid w:val="00562CDC"/>
    <w:rsid w:val="005630AB"/>
    <w:rsid w:val="0056347B"/>
    <w:rsid w:val="005636EA"/>
    <w:rsid w:val="00563A27"/>
    <w:rsid w:val="00563DE1"/>
    <w:rsid w:val="00563FD2"/>
    <w:rsid w:val="005640CD"/>
    <w:rsid w:val="0056434D"/>
    <w:rsid w:val="00564597"/>
    <w:rsid w:val="0056478E"/>
    <w:rsid w:val="00564CEE"/>
    <w:rsid w:val="00564EB9"/>
    <w:rsid w:val="0056513C"/>
    <w:rsid w:val="005651DA"/>
    <w:rsid w:val="005657A0"/>
    <w:rsid w:val="0056592D"/>
    <w:rsid w:val="00565A84"/>
    <w:rsid w:val="00565E7F"/>
    <w:rsid w:val="005660FE"/>
    <w:rsid w:val="005661E0"/>
    <w:rsid w:val="0056667C"/>
    <w:rsid w:val="00566C24"/>
    <w:rsid w:val="00566C91"/>
    <w:rsid w:val="00566F89"/>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0E0C"/>
    <w:rsid w:val="00571358"/>
    <w:rsid w:val="00571382"/>
    <w:rsid w:val="005713AE"/>
    <w:rsid w:val="00571807"/>
    <w:rsid w:val="0057187C"/>
    <w:rsid w:val="005719C7"/>
    <w:rsid w:val="005719F4"/>
    <w:rsid w:val="00571A20"/>
    <w:rsid w:val="00571B71"/>
    <w:rsid w:val="00572191"/>
    <w:rsid w:val="00572583"/>
    <w:rsid w:val="00572643"/>
    <w:rsid w:val="00572995"/>
    <w:rsid w:val="00572B34"/>
    <w:rsid w:val="00572CD6"/>
    <w:rsid w:val="00572ED0"/>
    <w:rsid w:val="00572F26"/>
    <w:rsid w:val="005730FF"/>
    <w:rsid w:val="005731CD"/>
    <w:rsid w:val="00573228"/>
    <w:rsid w:val="0057380A"/>
    <w:rsid w:val="005738E9"/>
    <w:rsid w:val="00573AB0"/>
    <w:rsid w:val="00573BB0"/>
    <w:rsid w:val="00573D2B"/>
    <w:rsid w:val="00573F24"/>
    <w:rsid w:val="00574167"/>
    <w:rsid w:val="00574B6B"/>
    <w:rsid w:val="00574CDB"/>
    <w:rsid w:val="00574D14"/>
    <w:rsid w:val="00574FDC"/>
    <w:rsid w:val="005753DB"/>
    <w:rsid w:val="005755DF"/>
    <w:rsid w:val="005756BD"/>
    <w:rsid w:val="00575E17"/>
    <w:rsid w:val="00575F1E"/>
    <w:rsid w:val="005760C5"/>
    <w:rsid w:val="0057615C"/>
    <w:rsid w:val="00576531"/>
    <w:rsid w:val="0057661C"/>
    <w:rsid w:val="005766EA"/>
    <w:rsid w:val="00576A37"/>
    <w:rsid w:val="00576AD2"/>
    <w:rsid w:val="00576FC8"/>
    <w:rsid w:val="005770DA"/>
    <w:rsid w:val="005771D7"/>
    <w:rsid w:val="005771F9"/>
    <w:rsid w:val="00577368"/>
    <w:rsid w:val="005773FF"/>
    <w:rsid w:val="0057741C"/>
    <w:rsid w:val="00577540"/>
    <w:rsid w:val="0057777D"/>
    <w:rsid w:val="005777AC"/>
    <w:rsid w:val="00577EB4"/>
    <w:rsid w:val="00577ECC"/>
    <w:rsid w:val="005802E8"/>
    <w:rsid w:val="005805D7"/>
    <w:rsid w:val="0058067A"/>
    <w:rsid w:val="00580776"/>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08"/>
    <w:rsid w:val="00581E7E"/>
    <w:rsid w:val="00581E81"/>
    <w:rsid w:val="00581F40"/>
    <w:rsid w:val="005821E7"/>
    <w:rsid w:val="005821FE"/>
    <w:rsid w:val="0058260F"/>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12"/>
    <w:rsid w:val="005856CE"/>
    <w:rsid w:val="00585803"/>
    <w:rsid w:val="00585867"/>
    <w:rsid w:val="00585A5E"/>
    <w:rsid w:val="00585C3A"/>
    <w:rsid w:val="00585DDE"/>
    <w:rsid w:val="00586013"/>
    <w:rsid w:val="00586170"/>
    <w:rsid w:val="0058628A"/>
    <w:rsid w:val="00586B34"/>
    <w:rsid w:val="00586CCC"/>
    <w:rsid w:val="00586FE9"/>
    <w:rsid w:val="00587117"/>
    <w:rsid w:val="00587586"/>
    <w:rsid w:val="0058759B"/>
    <w:rsid w:val="0058764D"/>
    <w:rsid w:val="0058784F"/>
    <w:rsid w:val="005879D9"/>
    <w:rsid w:val="00587A0D"/>
    <w:rsid w:val="00587A55"/>
    <w:rsid w:val="00587AF2"/>
    <w:rsid w:val="00587B96"/>
    <w:rsid w:val="00587D44"/>
    <w:rsid w:val="00587DEE"/>
    <w:rsid w:val="0059027C"/>
    <w:rsid w:val="0059028D"/>
    <w:rsid w:val="0059088E"/>
    <w:rsid w:val="005909AD"/>
    <w:rsid w:val="00590A68"/>
    <w:rsid w:val="00590BF6"/>
    <w:rsid w:val="00590DE1"/>
    <w:rsid w:val="00591400"/>
    <w:rsid w:val="005915A5"/>
    <w:rsid w:val="00591A15"/>
    <w:rsid w:val="00591B9C"/>
    <w:rsid w:val="00591D03"/>
    <w:rsid w:val="00591EAF"/>
    <w:rsid w:val="00592160"/>
    <w:rsid w:val="005923C9"/>
    <w:rsid w:val="005926AA"/>
    <w:rsid w:val="0059284F"/>
    <w:rsid w:val="00592BC2"/>
    <w:rsid w:val="00592E68"/>
    <w:rsid w:val="0059323A"/>
    <w:rsid w:val="00593447"/>
    <w:rsid w:val="005936A9"/>
    <w:rsid w:val="005936FC"/>
    <w:rsid w:val="005937D1"/>
    <w:rsid w:val="00593891"/>
    <w:rsid w:val="00593B28"/>
    <w:rsid w:val="00593C5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44"/>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11E"/>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42E"/>
    <w:rsid w:val="005A14AD"/>
    <w:rsid w:val="005A18F9"/>
    <w:rsid w:val="005A1AA7"/>
    <w:rsid w:val="005A1AC6"/>
    <w:rsid w:val="005A1BAF"/>
    <w:rsid w:val="005A1C03"/>
    <w:rsid w:val="005A1C48"/>
    <w:rsid w:val="005A1CC6"/>
    <w:rsid w:val="005A1F4E"/>
    <w:rsid w:val="005A2229"/>
    <w:rsid w:val="005A23BE"/>
    <w:rsid w:val="005A2490"/>
    <w:rsid w:val="005A28EC"/>
    <w:rsid w:val="005A2A5B"/>
    <w:rsid w:val="005A2E0E"/>
    <w:rsid w:val="005A320D"/>
    <w:rsid w:val="005A3538"/>
    <w:rsid w:val="005A3591"/>
    <w:rsid w:val="005A36DF"/>
    <w:rsid w:val="005A36E3"/>
    <w:rsid w:val="005A386D"/>
    <w:rsid w:val="005A3A31"/>
    <w:rsid w:val="005A3B41"/>
    <w:rsid w:val="005A416C"/>
    <w:rsid w:val="005A4A53"/>
    <w:rsid w:val="005A4B5B"/>
    <w:rsid w:val="005A4BB0"/>
    <w:rsid w:val="005A4E93"/>
    <w:rsid w:val="005A51BF"/>
    <w:rsid w:val="005A537B"/>
    <w:rsid w:val="005A55B0"/>
    <w:rsid w:val="005A588D"/>
    <w:rsid w:val="005A59CF"/>
    <w:rsid w:val="005A5E7D"/>
    <w:rsid w:val="005A5FB8"/>
    <w:rsid w:val="005A60A7"/>
    <w:rsid w:val="005A60F0"/>
    <w:rsid w:val="005A6223"/>
    <w:rsid w:val="005A630B"/>
    <w:rsid w:val="005A6398"/>
    <w:rsid w:val="005A6A3A"/>
    <w:rsid w:val="005A6C4A"/>
    <w:rsid w:val="005A6D52"/>
    <w:rsid w:val="005A6E87"/>
    <w:rsid w:val="005A6F06"/>
    <w:rsid w:val="005A72E5"/>
    <w:rsid w:val="005A76A0"/>
    <w:rsid w:val="005A79EB"/>
    <w:rsid w:val="005A7AAD"/>
    <w:rsid w:val="005A7BE2"/>
    <w:rsid w:val="005A7F2A"/>
    <w:rsid w:val="005A7F72"/>
    <w:rsid w:val="005B032E"/>
    <w:rsid w:val="005B03CB"/>
    <w:rsid w:val="005B081F"/>
    <w:rsid w:val="005B0A7D"/>
    <w:rsid w:val="005B0CBC"/>
    <w:rsid w:val="005B0F18"/>
    <w:rsid w:val="005B0F59"/>
    <w:rsid w:val="005B1197"/>
    <w:rsid w:val="005B152E"/>
    <w:rsid w:val="005B15A6"/>
    <w:rsid w:val="005B16CC"/>
    <w:rsid w:val="005B1717"/>
    <w:rsid w:val="005B18BB"/>
    <w:rsid w:val="005B1CD9"/>
    <w:rsid w:val="005B244A"/>
    <w:rsid w:val="005B26CB"/>
    <w:rsid w:val="005B2723"/>
    <w:rsid w:val="005B278E"/>
    <w:rsid w:val="005B2899"/>
    <w:rsid w:val="005B2C75"/>
    <w:rsid w:val="005B2DA2"/>
    <w:rsid w:val="005B2EB8"/>
    <w:rsid w:val="005B2EC7"/>
    <w:rsid w:val="005B355C"/>
    <w:rsid w:val="005B3763"/>
    <w:rsid w:val="005B3895"/>
    <w:rsid w:val="005B3ACB"/>
    <w:rsid w:val="005B3C7C"/>
    <w:rsid w:val="005B3DB2"/>
    <w:rsid w:val="005B4002"/>
    <w:rsid w:val="005B411A"/>
    <w:rsid w:val="005B4590"/>
    <w:rsid w:val="005B4911"/>
    <w:rsid w:val="005B4917"/>
    <w:rsid w:val="005B4A65"/>
    <w:rsid w:val="005B4C5C"/>
    <w:rsid w:val="005B4C83"/>
    <w:rsid w:val="005B4DF5"/>
    <w:rsid w:val="005B4E11"/>
    <w:rsid w:val="005B4E83"/>
    <w:rsid w:val="005B5082"/>
    <w:rsid w:val="005B50EF"/>
    <w:rsid w:val="005B5152"/>
    <w:rsid w:val="005B51A1"/>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1A4"/>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9C"/>
    <w:rsid w:val="005C2DBA"/>
    <w:rsid w:val="005C2E4B"/>
    <w:rsid w:val="005C2F50"/>
    <w:rsid w:val="005C31F5"/>
    <w:rsid w:val="005C3345"/>
    <w:rsid w:val="005C367C"/>
    <w:rsid w:val="005C376D"/>
    <w:rsid w:val="005C3BBA"/>
    <w:rsid w:val="005C4B4D"/>
    <w:rsid w:val="005C4DE3"/>
    <w:rsid w:val="005C5024"/>
    <w:rsid w:val="005C50E2"/>
    <w:rsid w:val="005C5100"/>
    <w:rsid w:val="005C5372"/>
    <w:rsid w:val="005C5379"/>
    <w:rsid w:val="005C53BD"/>
    <w:rsid w:val="005C5425"/>
    <w:rsid w:val="005C54AF"/>
    <w:rsid w:val="005C5659"/>
    <w:rsid w:val="005C5792"/>
    <w:rsid w:val="005C5849"/>
    <w:rsid w:val="005C591B"/>
    <w:rsid w:val="005C5A28"/>
    <w:rsid w:val="005C5AD4"/>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6E"/>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76E"/>
    <w:rsid w:val="005D282C"/>
    <w:rsid w:val="005D2A49"/>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987"/>
    <w:rsid w:val="005D4F0B"/>
    <w:rsid w:val="005D4F30"/>
    <w:rsid w:val="005D4F60"/>
    <w:rsid w:val="005D5012"/>
    <w:rsid w:val="005D59E4"/>
    <w:rsid w:val="005D5AA0"/>
    <w:rsid w:val="005D5E0B"/>
    <w:rsid w:val="005D5E46"/>
    <w:rsid w:val="005D5E87"/>
    <w:rsid w:val="005D609E"/>
    <w:rsid w:val="005D64A5"/>
    <w:rsid w:val="005D6859"/>
    <w:rsid w:val="005D6929"/>
    <w:rsid w:val="005D6B30"/>
    <w:rsid w:val="005D6E1C"/>
    <w:rsid w:val="005D6F5B"/>
    <w:rsid w:val="005D71EC"/>
    <w:rsid w:val="005D7404"/>
    <w:rsid w:val="005D7458"/>
    <w:rsid w:val="005D74B7"/>
    <w:rsid w:val="005D7539"/>
    <w:rsid w:val="005D75A5"/>
    <w:rsid w:val="005D76F4"/>
    <w:rsid w:val="005D7D07"/>
    <w:rsid w:val="005D7E04"/>
    <w:rsid w:val="005D7EB2"/>
    <w:rsid w:val="005E0082"/>
    <w:rsid w:val="005E0121"/>
    <w:rsid w:val="005E046A"/>
    <w:rsid w:val="005E05AA"/>
    <w:rsid w:val="005E06E1"/>
    <w:rsid w:val="005E070A"/>
    <w:rsid w:val="005E0899"/>
    <w:rsid w:val="005E0A6B"/>
    <w:rsid w:val="005E0E8B"/>
    <w:rsid w:val="005E0F31"/>
    <w:rsid w:val="005E106F"/>
    <w:rsid w:val="005E1393"/>
    <w:rsid w:val="005E1411"/>
    <w:rsid w:val="005E154C"/>
    <w:rsid w:val="005E15B3"/>
    <w:rsid w:val="005E194D"/>
    <w:rsid w:val="005E1E2A"/>
    <w:rsid w:val="005E2062"/>
    <w:rsid w:val="005E241C"/>
    <w:rsid w:val="005E2530"/>
    <w:rsid w:val="005E25C8"/>
    <w:rsid w:val="005E2853"/>
    <w:rsid w:val="005E2905"/>
    <w:rsid w:val="005E2B7D"/>
    <w:rsid w:val="005E3035"/>
    <w:rsid w:val="005E3291"/>
    <w:rsid w:val="005E35FD"/>
    <w:rsid w:val="005E36BA"/>
    <w:rsid w:val="005E383F"/>
    <w:rsid w:val="005E3B77"/>
    <w:rsid w:val="005E3F46"/>
    <w:rsid w:val="005E412D"/>
    <w:rsid w:val="005E414B"/>
    <w:rsid w:val="005E46FA"/>
    <w:rsid w:val="005E48F7"/>
    <w:rsid w:val="005E49E2"/>
    <w:rsid w:val="005E4CCB"/>
    <w:rsid w:val="005E4CDF"/>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73A"/>
    <w:rsid w:val="005E7849"/>
    <w:rsid w:val="005E7888"/>
    <w:rsid w:val="005E78CF"/>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0E83"/>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4E56"/>
    <w:rsid w:val="005F4EB1"/>
    <w:rsid w:val="005F4F86"/>
    <w:rsid w:val="005F5181"/>
    <w:rsid w:val="005F523F"/>
    <w:rsid w:val="005F5362"/>
    <w:rsid w:val="005F5369"/>
    <w:rsid w:val="005F547B"/>
    <w:rsid w:val="005F556F"/>
    <w:rsid w:val="005F5793"/>
    <w:rsid w:val="005F5C3D"/>
    <w:rsid w:val="005F630F"/>
    <w:rsid w:val="005F642D"/>
    <w:rsid w:val="005F660A"/>
    <w:rsid w:val="005F6697"/>
    <w:rsid w:val="005F676D"/>
    <w:rsid w:val="005F68FA"/>
    <w:rsid w:val="005F69DD"/>
    <w:rsid w:val="005F6CA5"/>
    <w:rsid w:val="005F6CC9"/>
    <w:rsid w:val="005F6E07"/>
    <w:rsid w:val="005F6EF0"/>
    <w:rsid w:val="005F6F60"/>
    <w:rsid w:val="005F6F9C"/>
    <w:rsid w:val="005F6FFC"/>
    <w:rsid w:val="005F70D3"/>
    <w:rsid w:val="005F7479"/>
    <w:rsid w:val="005F75E7"/>
    <w:rsid w:val="005F75EC"/>
    <w:rsid w:val="005F7778"/>
    <w:rsid w:val="005F7956"/>
    <w:rsid w:val="005F7AC5"/>
    <w:rsid w:val="005F7CC1"/>
    <w:rsid w:val="006003B8"/>
    <w:rsid w:val="006004DE"/>
    <w:rsid w:val="00600906"/>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BD1"/>
    <w:rsid w:val="00602CA9"/>
    <w:rsid w:val="00602F37"/>
    <w:rsid w:val="0060305B"/>
    <w:rsid w:val="00603816"/>
    <w:rsid w:val="006039C5"/>
    <w:rsid w:val="00603B1B"/>
    <w:rsid w:val="00603D08"/>
    <w:rsid w:val="006043D7"/>
    <w:rsid w:val="0060453E"/>
    <w:rsid w:val="00604594"/>
    <w:rsid w:val="00604708"/>
    <w:rsid w:val="00604770"/>
    <w:rsid w:val="00604B96"/>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9CC"/>
    <w:rsid w:val="00606BAB"/>
    <w:rsid w:val="00606D77"/>
    <w:rsid w:val="00606E0E"/>
    <w:rsid w:val="00607196"/>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4F9F"/>
    <w:rsid w:val="0061513A"/>
    <w:rsid w:val="006151A2"/>
    <w:rsid w:val="0061524B"/>
    <w:rsid w:val="0061565F"/>
    <w:rsid w:val="006157C9"/>
    <w:rsid w:val="00615946"/>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937"/>
    <w:rsid w:val="006209E8"/>
    <w:rsid w:val="00620CC5"/>
    <w:rsid w:val="00620EBC"/>
    <w:rsid w:val="00621857"/>
    <w:rsid w:val="00621AC6"/>
    <w:rsid w:val="00621B6A"/>
    <w:rsid w:val="00621C0B"/>
    <w:rsid w:val="00621C72"/>
    <w:rsid w:val="00621CAD"/>
    <w:rsid w:val="006228FA"/>
    <w:rsid w:val="00623160"/>
    <w:rsid w:val="0062323E"/>
    <w:rsid w:val="00623367"/>
    <w:rsid w:val="00623427"/>
    <w:rsid w:val="00623451"/>
    <w:rsid w:val="006237C2"/>
    <w:rsid w:val="006237F4"/>
    <w:rsid w:val="006237F7"/>
    <w:rsid w:val="00623AEB"/>
    <w:rsid w:val="00623E4E"/>
    <w:rsid w:val="006240D0"/>
    <w:rsid w:val="00624147"/>
    <w:rsid w:val="006246D8"/>
    <w:rsid w:val="0062490F"/>
    <w:rsid w:val="00624A16"/>
    <w:rsid w:val="00624A3A"/>
    <w:rsid w:val="00624BC6"/>
    <w:rsid w:val="00624C2C"/>
    <w:rsid w:val="00624C6E"/>
    <w:rsid w:val="00624EE9"/>
    <w:rsid w:val="00624FB3"/>
    <w:rsid w:val="00625586"/>
    <w:rsid w:val="006255C1"/>
    <w:rsid w:val="00625850"/>
    <w:rsid w:val="00625889"/>
    <w:rsid w:val="00625B24"/>
    <w:rsid w:val="00625D8F"/>
    <w:rsid w:val="00625F31"/>
    <w:rsid w:val="00626191"/>
    <w:rsid w:val="0062657C"/>
    <w:rsid w:val="006265C9"/>
    <w:rsid w:val="00626634"/>
    <w:rsid w:val="00626785"/>
    <w:rsid w:val="00626919"/>
    <w:rsid w:val="00626C25"/>
    <w:rsid w:val="00626E64"/>
    <w:rsid w:val="0062704B"/>
    <w:rsid w:val="00627135"/>
    <w:rsid w:val="0062725A"/>
    <w:rsid w:val="00627338"/>
    <w:rsid w:val="00627A73"/>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630"/>
    <w:rsid w:val="00631826"/>
    <w:rsid w:val="00631D0E"/>
    <w:rsid w:val="00631FB4"/>
    <w:rsid w:val="00632065"/>
    <w:rsid w:val="006326BC"/>
    <w:rsid w:val="00632763"/>
    <w:rsid w:val="00632927"/>
    <w:rsid w:val="006329D8"/>
    <w:rsid w:val="00632A0E"/>
    <w:rsid w:val="00632A4C"/>
    <w:rsid w:val="00632AC6"/>
    <w:rsid w:val="00632DF3"/>
    <w:rsid w:val="00632E7E"/>
    <w:rsid w:val="00632EBB"/>
    <w:rsid w:val="00632EEF"/>
    <w:rsid w:val="00632F6C"/>
    <w:rsid w:val="0063305B"/>
    <w:rsid w:val="00633149"/>
    <w:rsid w:val="00633548"/>
    <w:rsid w:val="00633951"/>
    <w:rsid w:val="00633965"/>
    <w:rsid w:val="00633A29"/>
    <w:rsid w:val="00633A3A"/>
    <w:rsid w:val="00633B29"/>
    <w:rsid w:val="00633B5E"/>
    <w:rsid w:val="00633C0A"/>
    <w:rsid w:val="0063405E"/>
    <w:rsid w:val="006341AD"/>
    <w:rsid w:val="006341FE"/>
    <w:rsid w:val="006346F1"/>
    <w:rsid w:val="0063479D"/>
    <w:rsid w:val="006347C3"/>
    <w:rsid w:val="006347F5"/>
    <w:rsid w:val="00634A5B"/>
    <w:rsid w:val="00634AC9"/>
    <w:rsid w:val="00634B05"/>
    <w:rsid w:val="00634B2C"/>
    <w:rsid w:val="00634EC0"/>
    <w:rsid w:val="00634FD7"/>
    <w:rsid w:val="00634FDB"/>
    <w:rsid w:val="0063505C"/>
    <w:rsid w:val="00635131"/>
    <w:rsid w:val="006353D0"/>
    <w:rsid w:val="006354B3"/>
    <w:rsid w:val="00635E27"/>
    <w:rsid w:val="00635EDC"/>
    <w:rsid w:val="00635F56"/>
    <w:rsid w:val="00636094"/>
    <w:rsid w:val="0063616C"/>
    <w:rsid w:val="0063633A"/>
    <w:rsid w:val="0063650D"/>
    <w:rsid w:val="00636983"/>
    <w:rsid w:val="00636A76"/>
    <w:rsid w:val="00636BAF"/>
    <w:rsid w:val="00636FBD"/>
    <w:rsid w:val="00637068"/>
    <w:rsid w:val="006371F5"/>
    <w:rsid w:val="0063720A"/>
    <w:rsid w:val="00637369"/>
    <w:rsid w:val="006373C7"/>
    <w:rsid w:val="00637406"/>
    <w:rsid w:val="006375C3"/>
    <w:rsid w:val="006377AB"/>
    <w:rsid w:val="00637A07"/>
    <w:rsid w:val="00637D12"/>
    <w:rsid w:val="00637DDD"/>
    <w:rsid w:val="00637E00"/>
    <w:rsid w:val="00637EAF"/>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061"/>
    <w:rsid w:val="006427DE"/>
    <w:rsid w:val="00642C85"/>
    <w:rsid w:val="00642D10"/>
    <w:rsid w:val="00642E65"/>
    <w:rsid w:val="0064322F"/>
    <w:rsid w:val="0064353F"/>
    <w:rsid w:val="0064366E"/>
    <w:rsid w:val="00643769"/>
    <w:rsid w:val="00643891"/>
    <w:rsid w:val="00643A93"/>
    <w:rsid w:val="00643DCD"/>
    <w:rsid w:val="00643ED8"/>
    <w:rsid w:val="00643EDD"/>
    <w:rsid w:val="00644200"/>
    <w:rsid w:val="0064428B"/>
    <w:rsid w:val="0064441F"/>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5D80"/>
    <w:rsid w:val="00645E25"/>
    <w:rsid w:val="0064639B"/>
    <w:rsid w:val="0064655B"/>
    <w:rsid w:val="006466B5"/>
    <w:rsid w:val="00646765"/>
    <w:rsid w:val="0064695D"/>
    <w:rsid w:val="00646F76"/>
    <w:rsid w:val="00647186"/>
    <w:rsid w:val="006477A7"/>
    <w:rsid w:val="00647914"/>
    <w:rsid w:val="0064793A"/>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DED"/>
    <w:rsid w:val="00651FA0"/>
    <w:rsid w:val="0065208F"/>
    <w:rsid w:val="00653217"/>
    <w:rsid w:val="00653273"/>
    <w:rsid w:val="00653433"/>
    <w:rsid w:val="006538D5"/>
    <w:rsid w:val="00653CCF"/>
    <w:rsid w:val="00653FED"/>
    <w:rsid w:val="0065424F"/>
    <w:rsid w:val="00654274"/>
    <w:rsid w:val="0065428A"/>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02"/>
    <w:rsid w:val="006572FB"/>
    <w:rsid w:val="006578D9"/>
    <w:rsid w:val="00657B84"/>
    <w:rsid w:val="00657F67"/>
    <w:rsid w:val="006605DC"/>
    <w:rsid w:val="00660BA3"/>
    <w:rsid w:val="0066146F"/>
    <w:rsid w:val="00661564"/>
    <w:rsid w:val="006615A3"/>
    <w:rsid w:val="00661636"/>
    <w:rsid w:val="006616B0"/>
    <w:rsid w:val="006616FE"/>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8EB"/>
    <w:rsid w:val="00663908"/>
    <w:rsid w:val="00663DAB"/>
    <w:rsid w:val="00664678"/>
    <w:rsid w:val="006646F4"/>
    <w:rsid w:val="00664838"/>
    <w:rsid w:val="00664976"/>
    <w:rsid w:val="00664AE8"/>
    <w:rsid w:val="00664DE5"/>
    <w:rsid w:val="00664F20"/>
    <w:rsid w:val="0066509A"/>
    <w:rsid w:val="006651A0"/>
    <w:rsid w:val="006651D8"/>
    <w:rsid w:val="00665229"/>
    <w:rsid w:val="00665316"/>
    <w:rsid w:val="00665325"/>
    <w:rsid w:val="006654E8"/>
    <w:rsid w:val="0066568F"/>
    <w:rsid w:val="006656C8"/>
    <w:rsid w:val="006657FE"/>
    <w:rsid w:val="00665863"/>
    <w:rsid w:val="00665BFF"/>
    <w:rsid w:val="00665CCE"/>
    <w:rsid w:val="00665ED9"/>
    <w:rsid w:val="00665F03"/>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651"/>
    <w:rsid w:val="006707A1"/>
    <w:rsid w:val="00670AD6"/>
    <w:rsid w:val="00670D70"/>
    <w:rsid w:val="00670ECD"/>
    <w:rsid w:val="00671010"/>
    <w:rsid w:val="0067106A"/>
    <w:rsid w:val="00671213"/>
    <w:rsid w:val="006712D8"/>
    <w:rsid w:val="0067154C"/>
    <w:rsid w:val="00671AD5"/>
    <w:rsid w:val="00671B0D"/>
    <w:rsid w:val="00671B4F"/>
    <w:rsid w:val="00671C16"/>
    <w:rsid w:val="00671FDD"/>
    <w:rsid w:val="00672101"/>
    <w:rsid w:val="006722CD"/>
    <w:rsid w:val="006724DA"/>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7DB"/>
    <w:rsid w:val="00676AC5"/>
    <w:rsid w:val="00677285"/>
    <w:rsid w:val="00677348"/>
    <w:rsid w:val="00677402"/>
    <w:rsid w:val="00677670"/>
    <w:rsid w:val="00677725"/>
    <w:rsid w:val="006779C0"/>
    <w:rsid w:val="00677F10"/>
    <w:rsid w:val="0068013A"/>
    <w:rsid w:val="00680150"/>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1B4"/>
    <w:rsid w:val="00682243"/>
    <w:rsid w:val="0068226B"/>
    <w:rsid w:val="006827AF"/>
    <w:rsid w:val="006827D5"/>
    <w:rsid w:val="00682E47"/>
    <w:rsid w:val="00682ED3"/>
    <w:rsid w:val="00682FD3"/>
    <w:rsid w:val="006830D5"/>
    <w:rsid w:val="00683302"/>
    <w:rsid w:val="006835E7"/>
    <w:rsid w:val="0068360C"/>
    <w:rsid w:val="00683B10"/>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11"/>
    <w:rsid w:val="00685E34"/>
    <w:rsid w:val="0068623E"/>
    <w:rsid w:val="00686366"/>
    <w:rsid w:val="0068653A"/>
    <w:rsid w:val="00686586"/>
    <w:rsid w:val="006869A4"/>
    <w:rsid w:val="00686A14"/>
    <w:rsid w:val="00686FAD"/>
    <w:rsid w:val="0068721F"/>
    <w:rsid w:val="00687863"/>
    <w:rsid w:val="006878B2"/>
    <w:rsid w:val="00687A10"/>
    <w:rsid w:val="00687E54"/>
    <w:rsid w:val="0069026A"/>
    <w:rsid w:val="006903E2"/>
    <w:rsid w:val="0069055D"/>
    <w:rsid w:val="00690BEE"/>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6D6"/>
    <w:rsid w:val="00692799"/>
    <w:rsid w:val="006927F0"/>
    <w:rsid w:val="006927F9"/>
    <w:rsid w:val="00692A0D"/>
    <w:rsid w:val="00692B23"/>
    <w:rsid w:val="00692BDC"/>
    <w:rsid w:val="00693077"/>
    <w:rsid w:val="00693295"/>
    <w:rsid w:val="00693529"/>
    <w:rsid w:val="006935B9"/>
    <w:rsid w:val="006935E1"/>
    <w:rsid w:val="0069383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6244"/>
    <w:rsid w:val="00696326"/>
    <w:rsid w:val="006966F5"/>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621"/>
    <w:rsid w:val="006A0942"/>
    <w:rsid w:val="006A0B21"/>
    <w:rsid w:val="006A0E6D"/>
    <w:rsid w:val="006A1667"/>
    <w:rsid w:val="006A17DA"/>
    <w:rsid w:val="006A183D"/>
    <w:rsid w:val="006A18DD"/>
    <w:rsid w:val="006A20BD"/>
    <w:rsid w:val="006A22D0"/>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3FB1"/>
    <w:rsid w:val="006A4003"/>
    <w:rsid w:val="006A40D0"/>
    <w:rsid w:val="006A4113"/>
    <w:rsid w:val="006A4295"/>
    <w:rsid w:val="006A48FF"/>
    <w:rsid w:val="006A49B5"/>
    <w:rsid w:val="006A4FF3"/>
    <w:rsid w:val="006A5192"/>
    <w:rsid w:val="006A53A6"/>
    <w:rsid w:val="006A5444"/>
    <w:rsid w:val="006A57DB"/>
    <w:rsid w:val="006A583A"/>
    <w:rsid w:val="006A5A45"/>
    <w:rsid w:val="006A5CA3"/>
    <w:rsid w:val="006A5D3C"/>
    <w:rsid w:val="006A5D5C"/>
    <w:rsid w:val="006A5DE1"/>
    <w:rsid w:val="006A5E26"/>
    <w:rsid w:val="006A6115"/>
    <w:rsid w:val="006A658A"/>
    <w:rsid w:val="006A6B3F"/>
    <w:rsid w:val="006A6B5E"/>
    <w:rsid w:val="006A6B69"/>
    <w:rsid w:val="006A70AC"/>
    <w:rsid w:val="006A7415"/>
    <w:rsid w:val="006A7497"/>
    <w:rsid w:val="006A74C0"/>
    <w:rsid w:val="006A754A"/>
    <w:rsid w:val="006A7574"/>
    <w:rsid w:val="006A7635"/>
    <w:rsid w:val="006A78D9"/>
    <w:rsid w:val="006A7BDA"/>
    <w:rsid w:val="006A7CA4"/>
    <w:rsid w:val="006A7F53"/>
    <w:rsid w:val="006A7FD4"/>
    <w:rsid w:val="006B00E7"/>
    <w:rsid w:val="006B0489"/>
    <w:rsid w:val="006B05F5"/>
    <w:rsid w:val="006B08BF"/>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2E6"/>
    <w:rsid w:val="006B242D"/>
    <w:rsid w:val="006B2431"/>
    <w:rsid w:val="006B2651"/>
    <w:rsid w:val="006B276E"/>
    <w:rsid w:val="006B3352"/>
    <w:rsid w:val="006B393F"/>
    <w:rsid w:val="006B3D68"/>
    <w:rsid w:val="006B3D92"/>
    <w:rsid w:val="006B3E55"/>
    <w:rsid w:val="006B401E"/>
    <w:rsid w:val="006B4044"/>
    <w:rsid w:val="006B42EC"/>
    <w:rsid w:val="006B4324"/>
    <w:rsid w:val="006B44D1"/>
    <w:rsid w:val="006B487E"/>
    <w:rsid w:val="006B4931"/>
    <w:rsid w:val="006B4AEF"/>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4D4"/>
    <w:rsid w:val="006B7864"/>
    <w:rsid w:val="006B7873"/>
    <w:rsid w:val="006B79D6"/>
    <w:rsid w:val="006B7C25"/>
    <w:rsid w:val="006C00FD"/>
    <w:rsid w:val="006C03B2"/>
    <w:rsid w:val="006C04CC"/>
    <w:rsid w:val="006C08BF"/>
    <w:rsid w:val="006C09DD"/>
    <w:rsid w:val="006C0B08"/>
    <w:rsid w:val="006C1142"/>
    <w:rsid w:val="006C122F"/>
    <w:rsid w:val="006C12C8"/>
    <w:rsid w:val="006C131D"/>
    <w:rsid w:val="006C146A"/>
    <w:rsid w:val="006C16B4"/>
    <w:rsid w:val="006C1A29"/>
    <w:rsid w:val="006C1B3F"/>
    <w:rsid w:val="006C1D80"/>
    <w:rsid w:val="006C1DDC"/>
    <w:rsid w:val="006C1E51"/>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87F"/>
    <w:rsid w:val="006C3994"/>
    <w:rsid w:val="006C3A32"/>
    <w:rsid w:val="006C3F6B"/>
    <w:rsid w:val="006C3F91"/>
    <w:rsid w:val="006C3FF3"/>
    <w:rsid w:val="006C410A"/>
    <w:rsid w:val="006C43D1"/>
    <w:rsid w:val="006C44D3"/>
    <w:rsid w:val="006C456C"/>
    <w:rsid w:val="006C45AD"/>
    <w:rsid w:val="006C45C1"/>
    <w:rsid w:val="006C475D"/>
    <w:rsid w:val="006C477E"/>
    <w:rsid w:val="006C4AED"/>
    <w:rsid w:val="006C4B11"/>
    <w:rsid w:val="006C4D69"/>
    <w:rsid w:val="006C4E3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AAA"/>
    <w:rsid w:val="006C7C3D"/>
    <w:rsid w:val="006C7CAC"/>
    <w:rsid w:val="006C7D7A"/>
    <w:rsid w:val="006C7FB9"/>
    <w:rsid w:val="006D008B"/>
    <w:rsid w:val="006D0208"/>
    <w:rsid w:val="006D0363"/>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7F2"/>
    <w:rsid w:val="006D29A7"/>
    <w:rsid w:val="006D2BFF"/>
    <w:rsid w:val="006D2D16"/>
    <w:rsid w:val="006D3014"/>
    <w:rsid w:val="006D30A8"/>
    <w:rsid w:val="006D31AF"/>
    <w:rsid w:val="006D31DD"/>
    <w:rsid w:val="006D3344"/>
    <w:rsid w:val="006D34F0"/>
    <w:rsid w:val="006D3572"/>
    <w:rsid w:val="006D35B5"/>
    <w:rsid w:val="006D35CD"/>
    <w:rsid w:val="006D3728"/>
    <w:rsid w:val="006D39FC"/>
    <w:rsid w:val="006D3A64"/>
    <w:rsid w:val="006D3D01"/>
    <w:rsid w:val="006D3DB9"/>
    <w:rsid w:val="006D3F33"/>
    <w:rsid w:val="006D4133"/>
    <w:rsid w:val="006D419F"/>
    <w:rsid w:val="006D4373"/>
    <w:rsid w:val="006D440F"/>
    <w:rsid w:val="006D492A"/>
    <w:rsid w:val="006D493C"/>
    <w:rsid w:val="006D4CCB"/>
    <w:rsid w:val="006D4E15"/>
    <w:rsid w:val="006D4E3F"/>
    <w:rsid w:val="006D5010"/>
    <w:rsid w:val="006D5384"/>
    <w:rsid w:val="006D5457"/>
    <w:rsid w:val="006D54C5"/>
    <w:rsid w:val="006D582A"/>
    <w:rsid w:val="006D59BF"/>
    <w:rsid w:val="006D5A62"/>
    <w:rsid w:val="006D5BC7"/>
    <w:rsid w:val="006D5D34"/>
    <w:rsid w:val="006D5EC2"/>
    <w:rsid w:val="006D5EC5"/>
    <w:rsid w:val="006D5F23"/>
    <w:rsid w:val="006D5FEF"/>
    <w:rsid w:val="006D60F2"/>
    <w:rsid w:val="006D6275"/>
    <w:rsid w:val="006D667A"/>
    <w:rsid w:val="006D6AA6"/>
    <w:rsid w:val="006D72E1"/>
    <w:rsid w:val="006D730A"/>
    <w:rsid w:val="006D74C9"/>
    <w:rsid w:val="006D7598"/>
    <w:rsid w:val="006D764B"/>
    <w:rsid w:val="006D7B55"/>
    <w:rsid w:val="006D7B93"/>
    <w:rsid w:val="006D7BBD"/>
    <w:rsid w:val="006D7C30"/>
    <w:rsid w:val="006D7D69"/>
    <w:rsid w:val="006D7DAD"/>
    <w:rsid w:val="006D7EC6"/>
    <w:rsid w:val="006E0566"/>
    <w:rsid w:val="006E076B"/>
    <w:rsid w:val="006E0A04"/>
    <w:rsid w:val="006E0B16"/>
    <w:rsid w:val="006E0D1C"/>
    <w:rsid w:val="006E1135"/>
    <w:rsid w:val="006E13D8"/>
    <w:rsid w:val="006E1437"/>
    <w:rsid w:val="006E1469"/>
    <w:rsid w:val="006E176F"/>
    <w:rsid w:val="006E17EB"/>
    <w:rsid w:val="006E1A01"/>
    <w:rsid w:val="006E1A68"/>
    <w:rsid w:val="006E1C34"/>
    <w:rsid w:val="006E1C3B"/>
    <w:rsid w:val="006E1E45"/>
    <w:rsid w:val="006E1FDA"/>
    <w:rsid w:val="006E22CC"/>
    <w:rsid w:val="006E22F5"/>
    <w:rsid w:val="006E26A5"/>
    <w:rsid w:val="006E28DB"/>
    <w:rsid w:val="006E290B"/>
    <w:rsid w:val="006E2B0C"/>
    <w:rsid w:val="006E2B1D"/>
    <w:rsid w:val="006E2C58"/>
    <w:rsid w:val="006E2D0B"/>
    <w:rsid w:val="006E2DDD"/>
    <w:rsid w:val="006E323B"/>
    <w:rsid w:val="006E33F4"/>
    <w:rsid w:val="006E3631"/>
    <w:rsid w:val="006E3B7E"/>
    <w:rsid w:val="006E3D3A"/>
    <w:rsid w:val="006E3F64"/>
    <w:rsid w:val="006E423A"/>
    <w:rsid w:val="006E455D"/>
    <w:rsid w:val="006E4646"/>
    <w:rsid w:val="006E46A0"/>
    <w:rsid w:val="006E4BD2"/>
    <w:rsid w:val="006E4D3D"/>
    <w:rsid w:val="006E4D52"/>
    <w:rsid w:val="006E4E0A"/>
    <w:rsid w:val="006E4EC5"/>
    <w:rsid w:val="006E4F27"/>
    <w:rsid w:val="006E508C"/>
    <w:rsid w:val="006E512D"/>
    <w:rsid w:val="006E5166"/>
    <w:rsid w:val="006E5217"/>
    <w:rsid w:val="006E52E7"/>
    <w:rsid w:val="006E5477"/>
    <w:rsid w:val="006E554E"/>
    <w:rsid w:val="006E561B"/>
    <w:rsid w:val="006E5AFE"/>
    <w:rsid w:val="006E5B96"/>
    <w:rsid w:val="006E5ECA"/>
    <w:rsid w:val="006E6125"/>
    <w:rsid w:val="006E647A"/>
    <w:rsid w:val="006E6749"/>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167"/>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5A"/>
    <w:rsid w:val="006F0EB1"/>
    <w:rsid w:val="006F1052"/>
    <w:rsid w:val="006F10CC"/>
    <w:rsid w:val="006F1337"/>
    <w:rsid w:val="006F1469"/>
    <w:rsid w:val="006F1744"/>
    <w:rsid w:val="006F190F"/>
    <w:rsid w:val="006F1D86"/>
    <w:rsid w:val="006F1E30"/>
    <w:rsid w:val="006F20A6"/>
    <w:rsid w:val="006F2289"/>
    <w:rsid w:val="006F2659"/>
    <w:rsid w:val="006F28BF"/>
    <w:rsid w:val="006F28E4"/>
    <w:rsid w:val="006F291E"/>
    <w:rsid w:val="006F299F"/>
    <w:rsid w:val="006F2A92"/>
    <w:rsid w:val="006F2AEC"/>
    <w:rsid w:val="006F2FFF"/>
    <w:rsid w:val="006F3052"/>
    <w:rsid w:val="006F314D"/>
    <w:rsid w:val="006F35C7"/>
    <w:rsid w:val="006F3876"/>
    <w:rsid w:val="006F38D0"/>
    <w:rsid w:val="006F38F2"/>
    <w:rsid w:val="006F3B01"/>
    <w:rsid w:val="006F3C66"/>
    <w:rsid w:val="006F3CB1"/>
    <w:rsid w:val="006F3E14"/>
    <w:rsid w:val="006F4090"/>
    <w:rsid w:val="006F4189"/>
    <w:rsid w:val="006F42E8"/>
    <w:rsid w:val="006F468E"/>
    <w:rsid w:val="006F48B9"/>
    <w:rsid w:val="006F5022"/>
    <w:rsid w:val="006F544F"/>
    <w:rsid w:val="006F546D"/>
    <w:rsid w:val="006F549E"/>
    <w:rsid w:val="006F557B"/>
    <w:rsid w:val="006F562D"/>
    <w:rsid w:val="006F5646"/>
    <w:rsid w:val="006F5674"/>
    <w:rsid w:val="006F5B41"/>
    <w:rsid w:val="006F5D42"/>
    <w:rsid w:val="006F6161"/>
    <w:rsid w:val="006F6282"/>
    <w:rsid w:val="006F6411"/>
    <w:rsid w:val="006F6689"/>
    <w:rsid w:val="006F6740"/>
    <w:rsid w:val="006F6859"/>
    <w:rsid w:val="006F6A47"/>
    <w:rsid w:val="006F6B33"/>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CFC"/>
    <w:rsid w:val="00701E6C"/>
    <w:rsid w:val="00701F97"/>
    <w:rsid w:val="00702041"/>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61"/>
    <w:rsid w:val="00710B86"/>
    <w:rsid w:val="00710BD7"/>
    <w:rsid w:val="00710C7D"/>
    <w:rsid w:val="00710D26"/>
    <w:rsid w:val="00710D33"/>
    <w:rsid w:val="00711151"/>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A36"/>
    <w:rsid w:val="00712C00"/>
    <w:rsid w:val="00712E9A"/>
    <w:rsid w:val="00712FDB"/>
    <w:rsid w:val="00713076"/>
    <w:rsid w:val="007131B0"/>
    <w:rsid w:val="007131B9"/>
    <w:rsid w:val="0071328F"/>
    <w:rsid w:val="007135FD"/>
    <w:rsid w:val="0071371F"/>
    <w:rsid w:val="0071374D"/>
    <w:rsid w:val="00713786"/>
    <w:rsid w:val="00713A5B"/>
    <w:rsid w:val="00714065"/>
    <w:rsid w:val="00714186"/>
    <w:rsid w:val="00714312"/>
    <w:rsid w:val="0071451B"/>
    <w:rsid w:val="00714656"/>
    <w:rsid w:val="0071472B"/>
    <w:rsid w:val="0071473D"/>
    <w:rsid w:val="00714796"/>
    <w:rsid w:val="00714A81"/>
    <w:rsid w:val="00714D6A"/>
    <w:rsid w:val="00715352"/>
    <w:rsid w:val="00715431"/>
    <w:rsid w:val="007154C1"/>
    <w:rsid w:val="007154FD"/>
    <w:rsid w:val="00715619"/>
    <w:rsid w:val="0071567A"/>
    <w:rsid w:val="007156E7"/>
    <w:rsid w:val="00715CC6"/>
    <w:rsid w:val="00715F49"/>
    <w:rsid w:val="00716324"/>
    <w:rsid w:val="007163BF"/>
    <w:rsid w:val="0071649C"/>
    <w:rsid w:val="0071664F"/>
    <w:rsid w:val="00716828"/>
    <w:rsid w:val="00716B63"/>
    <w:rsid w:val="00716C85"/>
    <w:rsid w:val="00716FC0"/>
    <w:rsid w:val="00717267"/>
    <w:rsid w:val="00717394"/>
    <w:rsid w:val="007174AE"/>
    <w:rsid w:val="00717890"/>
    <w:rsid w:val="007178EE"/>
    <w:rsid w:val="00717C2E"/>
    <w:rsid w:val="007202D3"/>
    <w:rsid w:val="0072047D"/>
    <w:rsid w:val="007205DD"/>
    <w:rsid w:val="00720759"/>
    <w:rsid w:val="007208A3"/>
    <w:rsid w:val="00720A0C"/>
    <w:rsid w:val="00720A7C"/>
    <w:rsid w:val="00720D1D"/>
    <w:rsid w:val="00721228"/>
    <w:rsid w:val="007212AF"/>
    <w:rsid w:val="007213E5"/>
    <w:rsid w:val="007215A9"/>
    <w:rsid w:val="007216E2"/>
    <w:rsid w:val="00721813"/>
    <w:rsid w:val="00721816"/>
    <w:rsid w:val="007218C9"/>
    <w:rsid w:val="0072190B"/>
    <w:rsid w:val="0072198D"/>
    <w:rsid w:val="007219E3"/>
    <w:rsid w:val="007219F7"/>
    <w:rsid w:val="00721BF0"/>
    <w:rsid w:val="00721C0A"/>
    <w:rsid w:val="00721C7B"/>
    <w:rsid w:val="00721CB7"/>
    <w:rsid w:val="00721DB3"/>
    <w:rsid w:val="00721E1D"/>
    <w:rsid w:val="00721F5F"/>
    <w:rsid w:val="00722260"/>
    <w:rsid w:val="007223AC"/>
    <w:rsid w:val="0072278A"/>
    <w:rsid w:val="007228BB"/>
    <w:rsid w:val="007229BA"/>
    <w:rsid w:val="00722B61"/>
    <w:rsid w:val="00722B72"/>
    <w:rsid w:val="00722BD3"/>
    <w:rsid w:val="00722D12"/>
    <w:rsid w:val="00722D22"/>
    <w:rsid w:val="00722E55"/>
    <w:rsid w:val="00723099"/>
    <w:rsid w:val="00723372"/>
    <w:rsid w:val="007233B6"/>
    <w:rsid w:val="0072350B"/>
    <w:rsid w:val="007238B1"/>
    <w:rsid w:val="007238F1"/>
    <w:rsid w:val="007239AF"/>
    <w:rsid w:val="0072406E"/>
    <w:rsid w:val="00724426"/>
    <w:rsid w:val="00724437"/>
    <w:rsid w:val="007244BA"/>
    <w:rsid w:val="007245F9"/>
    <w:rsid w:val="0072461A"/>
    <w:rsid w:val="007246D0"/>
    <w:rsid w:val="007249EB"/>
    <w:rsid w:val="00724BCF"/>
    <w:rsid w:val="00724C2A"/>
    <w:rsid w:val="00724D0D"/>
    <w:rsid w:val="00725056"/>
    <w:rsid w:val="00725068"/>
    <w:rsid w:val="007253AD"/>
    <w:rsid w:val="0072560E"/>
    <w:rsid w:val="00725666"/>
    <w:rsid w:val="00725CB6"/>
    <w:rsid w:val="00725CDC"/>
    <w:rsid w:val="007260BB"/>
    <w:rsid w:val="00726281"/>
    <w:rsid w:val="0072650B"/>
    <w:rsid w:val="00726537"/>
    <w:rsid w:val="0072665F"/>
    <w:rsid w:val="00726DE2"/>
    <w:rsid w:val="00726E79"/>
    <w:rsid w:val="007273EC"/>
    <w:rsid w:val="007273FE"/>
    <w:rsid w:val="00727615"/>
    <w:rsid w:val="007276D7"/>
    <w:rsid w:val="007279F1"/>
    <w:rsid w:val="00727A21"/>
    <w:rsid w:val="00727A88"/>
    <w:rsid w:val="00727E9F"/>
    <w:rsid w:val="007304B8"/>
    <w:rsid w:val="007306E9"/>
    <w:rsid w:val="00730F12"/>
    <w:rsid w:val="007310F7"/>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2DB3"/>
    <w:rsid w:val="007330BD"/>
    <w:rsid w:val="007331B9"/>
    <w:rsid w:val="00733858"/>
    <w:rsid w:val="00733A80"/>
    <w:rsid w:val="00733C56"/>
    <w:rsid w:val="00733C82"/>
    <w:rsid w:val="00733EBF"/>
    <w:rsid w:val="0073420D"/>
    <w:rsid w:val="0073430A"/>
    <w:rsid w:val="00734387"/>
    <w:rsid w:val="0073487C"/>
    <w:rsid w:val="0073497A"/>
    <w:rsid w:val="00734A09"/>
    <w:rsid w:val="00734EF1"/>
    <w:rsid w:val="007350F7"/>
    <w:rsid w:val="007351F6"/>
    <w:rsid w:val="0073532A"/>
    <w:rsid w:val="007359BD"/>
    <w:rsid w:val="00735E35"/>
    <w:rsid w:val="00735EA1"/>
    <w:rsid w:val="00736105"/>
    <w:rsid w:val="0073637C"/>
    <w:rsid w:val="00736886"/>
    <w:rsid w:val="007368E4"/>
    <w:rsid w:val="007368F8"/>
    <w:rsid w:val="00736C0F"/>
    <w:rsid w:val="00736D7B"/>
    <w:rsid w:val="00737013"/>
    <w:rsid w:val="007371B6"/>
    <w:rsid w:val="00737307"/>
    <w:rsid w:val="0073739A"/>
    <w:rsid w:val="007377ED"/>
    <w:rsid w:val="00737874"/>
    <w:rsid w:val="007379C8"/>
    <w:rsid w:val="00737C64"/>
    <w:rsid w:val="00740003"/>
    <w:rsid w:val="00740392"/>
    <w:rsid w:val="007406A2"/>
    <w:rsid w:val="007406C0"/>
    <w:rsid w:val="00740A18"/>
    <w:rsid w:val="00740AC1"/>
    <w:rsid w:val="00740B5C"/>
    <w:rsid w:val="00740B94"/>
    <w:rsid w:val="00740BB7"/>
    <w:rsid w:val="00740BF9"/>
    <w:rsid w:val="00740C5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617"/>
    <w:rsid w:val="007446FD"/>
    <w:rsid w:val="0074475B"/>
    <w:rsid w:val="00744B50"/>
    <w:rsid w:val="00744E4F"/>
    <w:rsid w:val="0074544C"/>
    <w:rsid w:val="00745514"/>
    <w:rsid w:val="0074576E"/>
    <w:rsid w:val="007458E7"/>
    <w:rsid w:val="00745CF2"/>
    <w:rsid w:val="00745EBB"/>
    <w:rsid w:val="00745F3D"/>
    <w:rsid w:val="00746167"/>
    <w:rsid w:val="00746199"/>
    <w:rsid w:val="00746936"/>
    <w:rsid w:val="00747446"/>
    <w:rsid w:val="00747880"/>
    <w:rsid w:val="007478B5"/>
    <w:rsid w:val="00747BD8"/>
    <w:rsid w:val="00747D8B"/>
    <w:rsid w:val="00747F05"/>
    <w:rsid w:val="00750349"/>
    <w:rsid w:val="0075038A"/>
    <w:rsid w:val="007503B7"/>
    <w:rsid w:val="00750523"/>
    <w:rsid w:val="007505B3"/>
    <w:rsid w:val="0075076E"/>
    <w:rsid w:val="007507B8"/>
    <w:rsid w:val="007509F9"/>
    <w:rsid w:val="00750C66"/>
    <w:rsid w:val="00751239"/>
    <w:rsid w:val="007513B4"/>
    <w:rsid w:val="00751615"/>
    <w:rsid w:val="00751701"/>
    <w:rsid w:val="0075178A"/>
    <w:rsid w:val="00751DF6"/>
    <w:rsid w:val="00751F6B"/>
    <w:rsid w:val="00751F76"/>
    <w:rsid w:val="00752063"/>
    <w:rsid w:val="0075218D"/>
    <w:rsid w:val="007521A7"/>
    <w:rsid w:val="00752497"/>
    <w:rsid w:val="007524E1"/>
    <w:rsid w:val="007524E2"/>
    <w:rsid w:val="007525C3"/>
    <w:rsid w:val="0075299A"/>
    <w:rsid w:val="00752FE7"/>
    <w:rsid w:val="0075305D"/>
    <w:rsid w:val="007538E8"/>
    <w:rsid w:val="007538EE"/>
    <w:rsid w:val="00753933"/>
    <w:rsid w:val="00753D66"/>
    <w:rsid w:val="00753F01"/>
    <w:rsid w:val="00753F6E"/>
    <w:rsid w:val="0075412E"/>
    <w:rsid w:val="00754297"/>
    <w:rsid w:val="0075447C"/>
    <w:rsid w:val="00754747"/>
    <w:rsid w:val="007547A9"/>
    <w:rsid w:val="007547F0"/>
    <w:rsid w:val="007549E1"/>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4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58"/>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200C"/>
    <w:rsid w:val="00762016"/>
    <w:rsid w:val="0076205C"/>
    <w:rsid w:val="007624A2"/>
    <w:rsid w:val="007625E9"/>
    <w:rsid w:val="007628F2"/>
    <w:rsid w:val="00762924"/>
    <w:rsid w:val="0076295C"/>
    <w:rsid w:val="00762A95"/>
    <w:rsid w:val="00762EB0"/>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1B7"/>
    <w:rsid w:val="0076539C"/>
    <w:rsid w:val="00765832"/>
    <w:rsid w:val="00765AD8"/>
    <w:rsid w:val="00765DEE"/>
    <w:rsid w:val="00765FDC"/>
    <w:rsid w:val="00766234"/>
    <w:rsid w:val="00766376"/>
    <w:rsid w:val="007663A3"/>
    <w:rsid w:val="00766531"/>
    <w:rsid w:val="00766559"/>
    <w:rsid w:val="007665E7"/>
    <w:rsid w:val="007669EF"/>
    <w:rsid w:val="00766A3D"/>
    <w:rsid w:val="00766B0E"/>
    <w:rsid w:val="00766BFB"/>
    <w:rsid w:val="00766DE5"/>
    <w:rsid w:val="00766ED2"/>
    <w:rsid w:val="0076731C"/>
    <w:rsid w:val="00767390"/>
    <w:rsid w:val="007673EE"/>
    <w:rsid w:val="0076747C"/>
    <w:rsid w:val="007674C6"/>
    <w:rsid w:val="00767703"/>
    <w:rsid w:val="00767758"/>
    <w:rsid w:val="007678B6"/>
    <w:rsid w:val="00767B09"/>
    <w:rsid w:val="007700C8"/>
    <w:rsid w:val="007700D5"/>
    <w:rsid w:val="007700FD"/>
    <w:rsid w:val="007702CE"/>
    <w:rsid w:val="00770583"/>
    <w:rsid w:val="00770729"/>
    <w:rsid w:val="007708D5"/>
    <w:rsid w:val="00770BF0"/>
    <w:rsid w:val="00770CEE"/>
    <w:rsid w:val="007710DB"/>
    <w:rsid w:val="00771952"/>
    <w:rsid w:val="00771D4E"/>
    <w:rsid w:val="007721AD"/>
    <w:rsid w:val="00772232"/>
    <w:rsid w:val="00772551"/>
    <w:rsid w:val="007728F4"/>
    <w:rsid w:val="00772D15"/>
    <w:rsid w:val="00772DC3"/>
    <w:rsid w:val="00773001"/>
    <w:rsid w:val="007733C4"/>
    <w:rsid w:val="0077347F"/>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A55"/>
    <w:rsid w:val="00777B46"/>
    <w:rsid w:val="00777C37"/>
    <w:rsid w:val="00777EE9"/>
    <w:rsid w:val="007800AE"/>
    <w:rsid w:val="007801BB"/>
    <w:rsid w:val="007801F1"/>
    <w:rsid w:val="007805F6"/>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22A"/>
    <w:rsid w:val="007833C3"/>
    <w:rsid w:val="0078376E"/>
    <w:rsid w:val="007837BE"/>
    <w:rsid w:val="0078380D"/>
    <w:rsid w:val="00783B13"/>
    <w:rsid w:val="00783B65"/>
    <w:rsid w:val="00783BC6"/>
    <w:rsid w:val="00783FFC"/>
    <w:rsid w:val="00784112"/>
    <w:rsid w:val="007842FE"/>
    <w:rsid w:val="0078440C"/>
    <w:rsid w:val="00784439"/>
    <w:rsid w:val="00784702"/>
    <w:rsid w:val="007847E5"/>
    <w:rsid w:val="00784BD9"/>
    <w:rsid w:val="00784C28"/>
    <w:rsid w:val="00784C31"/>
    <w:rsid w:val="00784E1D"/>
    <w:rsid w:val="00784EA1"/>
    <w:rsid w:val="00784ECF"/>
    <w:rsid w:val="00784F41"/>
    <w:rsid w:val="00784FC7"/>
    <w:rsid w:val="00785331"/>
    <w:rsid w:val="007859B9"/>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6ED5"/>
    <w:rsid w:val="00787284"/>
    <w:rsid w:val="007873F7"/>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96C"/>
    <w:rsid w:val="00791ADE"/>
    <w:rsid w:val="00791BE9"/>
    <w:rsid w:val="00791BEA"/>
    <w:rsid w:val="00791E14"/>
    <w:rsid w:val="00791EA8"/>
    <w:rsid w:val="00792577"/>
    <w:rsid w:val="007925B5"/>
    <w:rsid w:val="007926B7"/>
    <w:rsid w:val="00792947"/>
    <w:rsid w:val="00792AD3"/>
    <w:rsid w:val="00792C8A"/>
    <w:rsid w:val="00792E39"/>
    <w:rsid w:val="00792ECC"/>
    <w:rsid w:val="00793147"/>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A07"/>
    <w:rsid w:val="00795B4E"/>
    <w:rsid w:val="00795BA6"/>
    <w:rsid w:val="00795DE3"/>
    <w:rsid w:val="0079601B"/>
    <w:rsid w:val="0079629A"/>
    <w:rsid w:val="007962E1"/>
    <w:rsid w:val="00796323"/>
    <w:rsid w:val="00796341"/>
    <w:rsid w:val="007965D6"/>
    <w:rsid w:val="00796B15"/>
    <w:rsid w:val="00796CC3"/>
    <w:rsid w:val="00796D4A"/>
    <w:rsid w:val="00796D93"/>
    <w:rsid w:val="00796DD1"/>
    <w:rsid w:val="00796DF4"/>
    <w:rsid w:val="00796E42"/>
    <w:rsid w:val="00796F3C"/>
    <w:rsid w:val="0079711A"/>
    <w:rsid w:val="0079719B"/>
    <w:rsid w:val="007973B3"/>
    <w:rsid w:val="00797614"/>
    <w:rsid w:val="0079784C"/>
    <w:rsid w:val="007978B1"/>
    <w:rsid w:val="00797B78"/>
    <w:rsid w:val="00797CB2"/>
    <w:rsid w:val="00797DAA"/>
    <w:rsid w:val="00797DB1"/>
    <w:rsid w:val="00797FCF"/>
    <w:rsid w:val="007A032F"/>
    <w:rsid w:val="007A0616"/>
    <w:rsid w:val="007A0BDA"/>
    <w:rsid w:val="007A0CDD"/>
    <w:rsid w:val="007A0D0D"/>
    <w:rsid w:val="007A0DAC"/>
    <w:rsid w:val="007A0E89"/>
    <w:rsid w:val="007A0EBA"/>
    <w:rsid w:val="007A1189"/>
    <w:rsid w:val="007A13E4"/>
    <w:rsid w:val="007A15BA"/>
    <w:rsid w:val="007A16E9"/>
    <w:rsid w:val="007A1A86"/>
    <w:rsid w:val="007A1B63"/>
    <w:rsid w:val="007A1BBB"/>
    <w:rsid w:val="007A1FBD"/>
    <w:rsid w:val="007A22D6"/>
    <w:rsid w:val="007A2336"/>
    <w:rsid w:val="007A2374"/>
    <w:rsid w:val="007A28BE"/>
    <w:rsid w:val="007A2BFF"/>
    <w:rsid w:val="007A2D56"/>
    <w:rsid w:val="007A32E9"/>
    <w:rsid w:val="007A3395"/>
    <w:rsid w:val="007A33B4"/>
    <w:rsid w:val="007A3505"/>
    <w:rsid w:val="007A38A9"/>
    <w:rsid w:val="007A3BF2"/>
    <w:rsid w:val="007A3CA6"/>
    <w:rsid w:val="007A3DEC"/>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86F"/>
    <w:rsid w:val="007A6909"/>
    <w:rsid w:val="007A6A6D"/>
    <w:rsid w:val="007A6A76"/>
    <w:rsid w:val="007A6D83"/>
    <w:rsid w:val="007A711E"/>
    <w:rsid w:val="007A7228"/>
    <w:rsid w:val="007A74F4"/>
    <w:rsid w:val="007A7521"/>
    <w:rsid w:val="007A75A3"/>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321"/>
    <w:rsid w:val="007B2638"/>
    <w:rsid w:val="007B2BB1"/>
    <w:rsid w:val="007B2C0A"/>
    <w:rsid w:val="007B2C22"/>
    <w:rsid w:val="007B2C43"/>
    <w:rsid w:val="007B2F85"/>
    <w:rsid w:val="007B3476"/>
    <w:rsid w:val="007B39D7"/>
    <w:rsid w:val="007B3AEA"/>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4ED"/>
    <w:rsid w:val="007B6679"/>
    <w:rsid w:val="007B6A8C"/>
    <w:rsid w:val="007B6AA6"/>
    <w:rsid w:val="007B6E33"/>
    <w:rsid w:val="007B77FB"/>
    <w:rsid w:val="007B7976"/>
    <w:rsid w:val="007B7C15"/>
    <w:rsid w:val="007B7D58"/>
    <w:rsid w:val="007B7E59"/>
    <w:rsid w:val="007C0048"/>
    <w:rsid w:val="007C00C6"/>
    <w:rsid w:val="007C02DB"/>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BA9"/>
    <w:rsid w:val="007C1DFC"/>
    <w:rsid w:val="007C26FF"/>
    <w:rsid w:val="007C2A39"/>
    <w:rsid w:val="007C2AAF"/>
    <w:rsid w:val="007C301B"/>
    <w:rsid w:val="007C3045"/>
    <w:rsid w:val="007C311D"/>
    <w:rsid w:val="007C3772"/>
    <w:rsid w:val="007C37C7"/>
    <w:rsid w:val="007C3C91"/>
    <w:rsid w:val="007C3D88"/>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766"/>
    <w:rsid w:val="007C5CE6"/>
    <w:rsid w:val="007C5D05"/>
    <w:rsid w:val="007C5DB6"/>
    <w:rsid w:val="007C5E50"/>
    <w:rsid w:val="007C5E9F"/>
    <w:rsid w:val="007C60F8"/>
    <w:rsid w:val="007C6292"/>
    <w:rsid w:val="007C64BC"/>
    <w:rsid w:val="007C6939"/>
    <w:rsid w:val="007C6941"/>
    <w:rsid w:val="007C6A3A"/>
    <w:rsid w:val="007C6AF9"/>
    <w:rsid w:val="007C6BC9"/>
    <w:rsid w:val="007C6D49"/>
    <w:rsid w:val="007C6D8A"/>
    <w:rsid w:val="007C6E75"/>
    <w:rsid w:val="007C6FFC"/>
    <w:rsid w:val="007C7094"/>
    <w:rsid w:val="007C73A5"/>
    <w:rsid w:val="007C73EB"/>
    <w:rsid w:val="007C7460"/>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0F14"/>
    <w:rsid w:val="007D11B6"/>
    <w:rsid w:val="007D1343"/>
    <w:rsid w:val="007D1398"/>
    <w:rsid w:val="007D149C"/>
    <w:rsid w:val="007D163B"/>
    <w:rsid w:val="007D1AEA"/>
    <w:rsid w:val="007D1B7C"/>
    <w:rsid w:val="007D1C3E"/>
    <w:rsid w:val="007D214A"/>
    <w:rsid w:val="007D2256"/>
    <w:rsid w:val="007D2259"/>
    <w:rsid w:val="007D249E"/>
    <w:rsid w:val="007D2A9E"/>
    <w:rsid w:val="007D2AFB"/>
    <w:rsid w:val="007D2B58"/>
    <w:rsid w:val="007D2B63"/>
    <w:rsid w:val="007D2EE7"/>
    <w:rsid w:val="007D2F13"/>
    <w:rsid w:val="007D357E"/>
    <w:rsid w:val="007D375B"/>
    <w:rsid w:val="007D3889"/>
    <w:rsid w:val="007D39D7"/>
    <w:rsid w:val="007D3A65"/>
    <w:rsid w:val="007D4504"/>
    <w:rsid w:val="007D478D"/>
    <w:rsid w:val="007D47B7"/>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3B5"/>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1A"/>
    <w:rsid w:val="007E05CC"/>
    <w:rsid w:val="007E08F5"/>
    <w:rsid w:val="007E0986"/>
    <w:rsid w:val="007E0B1C"/>
    <w:rsid w:val="007E0B8D"/>
    <w:rsid w:val="007E0C8C"/>
    <w:rsid w:val="007E0F26"/>
    <w:rsid w:val="007E0F5A"/>
    <w:rsid w:val="007E1039"/>
    <w:rsid w:val="007E13D7"/>
    <w:rsid w:val="007E1479"/>
    <w:rsid w:val="007E1A55"/>
    <w:rsid w:val="007E1A93"/>
    <w:rsid w:val="007E1CB1"/>
    <w:rsid w:val="007E1EBF"/>
    <w:rsid w:val="007E1FA7"/>
    <w:rsid w:val="007E201B"/>
    <w:rsid w:val="007E2146"/>
    <w:rsid w:val="007E23DE"/>
    <w:rsid w:val="007E2658"/>
    <w:rsid w:val="007E2871"/>
    <w:rsid w:val="007E2B64"/>
    <w:rsid w:val="007E2B9D"/>
    <w:rsid w:val="007E3182"/>
    <w:rsid w:val="007E31D2"/>
    <w:rsid w:val="007E3357"/>
    <w:rsid w:val="007E36C4"/>
    <w:rsid w:val="007E36F8"/>
    <w:rsid w:val="007E38B2"/>
    <w:rsid w:val="007E38EF"/>
    <w:rsid w:val="007E3969"/>
    <w:rsid w:val="007E398D"/>
    <w:rsid w:val="007E3A43"/>
    <w:rsid w:val="007E3B0E"/>
    <w:rsid w:val="007E41C5"/>
    <w:rsid w:val="007E42F2"/>
    <w:rsid w:val="007E4539"/>
    <w:rsid w:val="007E45C8"/>
    <w:rsid w:val="007E4803"/>
    <w:rsid w:val="007E48CD"/>
    <w:rsid w:val="007E48E4"/>
    <w:rsid w:val="007E4996"/>
    <w:rsid w:val="007E4B5E"/>
    <w:rsid w:val="007E4F91"/>
    <w:rsid w:val="007E4FCD"/>
    <w:rsid w:val="007E531F"/>
    <w:rsid w:val="007E53FB"/>
    <w:rsid w:val="007E54C0"/>
    <w:rsid w:val="007E5634"/>
    <w:rsid w:val="007E5D16"/>
    <w:rsid w:val="007E5D98"/>
    <w:rsid w:val="007E5DD8"/>
    <w:rsid w:val="007E5FFD"/>
    <w:rsid w:val="007E6239"/>
    <w:rsid w:val="007E6451"/>
    <w:rsid w:val="007E66F7"/>
    <w:rsid w:val="007E670B"/>
    <w:rsid w:val="007E6735"/>
    <w:rsid w:val="007E67F4"/>
    <w:rsid w:val="007E6F99"/>
    <w:rsid w:val="007E717B"/>
    <w:rsid w:val="007E732E"/>
    <w:rsid w:val="007E741E"/>
    <w:rsid w:val="007E787C"/>
    <w:rsid w:val="007E7A60"/>
    <w:rsid w:val="007E7B2B"/>
    <w:rsid w:val="007E7C1F"/>
    <w:rsid w:val="007E7E6F"/>
    <w:rsid w:val="007E7F2A"/>
    <w:rsid w:val="007F00D7"/>
    <w:rsid w:val="007F04B7"/>
    <w:rsid w:val="007F05E0"/>
    <w:rsid w:val="007F0608"/>
    <w:rsid w:val="007F07A0"/>
    <w:rsid w:val="007F09EC"/>
    <w:rsid w:val="007F0ACF"/>
    <w:rsid w:val="007F0B77"/>
    <w:rsid w:val="007F0B82"/>
    <w:rsid w:val="007F0CA3"/>
    <w:rsid w:val="007F0DD3"/>
    <w:rsid w:val="007F0F6B"/>
    <w:rsid w:val="007F1083"/>
    <w:rsid w:val="007F164C"/>
    <w:rsid w:val="007F189F"/>
    <w:rsid w:val="007F18C0"/>
    <w:rsid w:val="007F1C9A"/>
    <w:rsid w:val="007F1EF9"/>
    <w:rsid w:val="007F20A9"/>
    <w:rsid w:val="007F215F"/>
    <w:rsid w:val="007F21F8"/>
    <w:rsid w:val="007F2226"/>
    <w:rsid w:val="007F2368"/>
    <w:rsid w:val="007F2477"/>
    <w:rsid w:val="007F2A0C"/>
    <w:rsid w:val="007F2DBB"/>
    <w:rsid w:val="007F2E23"/>
    <w:rsid w:val="007F2ED4"/>
    <w:rsid w:val="007F339E"/>
    <w:rsid w:val="007F33B1"/>
    <w:rsid w:val="007F34E1"/>
    <w:rsid w:val="007F387E"/>
    <w:rsid w:val="007F3953"/>
    <w:rsid w:val="007F3960"/>
    <w:rsid w:val="007F3A90"/>
    <w:rsid w:val="007F3FB0"/>
    <w:rsid w:val="007F40E3"/>
    <w:rsid w:val="007F43A9"/>
    <w:rsid w:val="007F4529"/>
    <w:rsid w:val="007F4596"/>
    <w:rsid w:val="007F4765"/>
    <w:rsid w:val="007F49C2"/>
    <w:rsid w:val="007F4DAF"/>
    <w:rsid w:val="007F504E"/>
    <w:rsid w:val="007F54CD"/>
    <w:rsid w:val="007F5605"/>
    <w:rsid w:val="007F5608"/>
    <w:rsid w:val="007F5874"/>
    <w:rsid w:val="007F5BAA"/>
    <w:rsid w:val="007F5C79"/>
    <w:rsid w:val="007F5D4A"/>
    <w:rsid w:val="007F608E"/>
    <w:rsid w:val="007F61CB"/>
    <w:rsid w:val="007F64EA"/>
    <w:rsid w:val="007F6562"/>
    <w:rsid w:val="007F65F2"/>
    <w:rsid w:val="007F6772"/>
    <w:rsid w:val="007F6AD2"/>
    <w:rsid w:val="007F70D6"/>
    <w:rsid w:val="007F7125"/>
    <w:rsid w:val="007F7128"/>
    <w:rsid w:val="007F7237"/>
    <w:rsid w:val="007F7604"/>
    <w:rsid w:val="007F7733"/>
    <w:rsid w:val="007F7864"/>
    <w:rsid w:val="007F795B"/>
    <w:rsid w:val="007F7C0E"/>
    <w:rsid w:val="007F7E1A"/>
    <w:rsid w:val="0080008D"/>
    <w:rsid w:val="00800104"/>
    <w:rsid w:val="0080015D"/>
    <w:rsid w:val="00800184"/>
    <w:rsid w:val="0080019F"/>
    <w:rsid w:val="00800312"/>
    <w:rsid w:val="008003A8"/>
    <w:rsid w:val="0080082E"/>
    <w:rsid w:val="00800994"/>
    <w:rsid w:val="00800D5F"/>
    <w:rsid w:val="00800F73"/>
    <w:rsid w:val="008013B8"/>
    <w:rsid w:val="00801492"/>
    <w:rsid w:val="008016C8"/>
    <w:rsid w:val="0080179D"/>
    <w:rsid w:val="00801838"/>
    <w:rsid w:val="008018DC"/>
    <w:rsid w:val="00801C5E"/>
    <w:rsid w:val="00801D3D"/>
    <w:rsid w:val="00801DF5"/>
    <w:rsid w:val="00801F67"/>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A11"/>
    <w:rsid w:val="00812AD8"/>
    <w:rsid w:val="00812FE3"/>
    <w:rsid w:val="0081320A"/>
    <w:rsid w:val="00813297"/>
    <w:rsid w:val="0081347F"/>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A54"/>
    <w:rsid w:val="00816D94"/>
    <w:rsid w:val="00816D9C"/>
    <w:rsid w:val="00816DD9"/>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C5D"/>
    <w:rsid w:val="00821DC0"/>
    <w:rsid w:val="00822094"/>
    <w:rsid w:val="00822131"/>
    <w:rsid w:val="0082217A"/>
    <w:rsid w:val="008224B4"/>
    <w:rsid w:val="00822544"/>
    <w:rsid w:val="00822708"/>
    <w:rsid w:val="00822725"/>
    <w:rsid w:val="008231D6"/>
    <w:rsid w:val="00823335"/>
    <w:rsid w:val="008235E4"/>
    <w:rsid w:val="008236AE"/>
    <w:rsid w:val="008237B2"/>
    <w:rsid w:val="00823B2A"/>
    <w:rsid w:val="00823C76"/>
    <w:rsid w:val="00823D06"/>
    <w:rsid w:val="00823F61"/>
    <w:rsid w:val="008241A8"/>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1E"/>
    <w:rsid w:val="00830BDB"/>
    <w:rsid w:val="00830CAD"/>
    <w:rsid w:val="00830E4A"/>
    <w:rsid w:val="0083179C"/>
    <w:rsid w:val="00831BF3"/>
    <w:rsid w:val="00832142"/>
    <w:rsid w:val="00832298"/>
    <w:rsid w:val="008325D3"/>
    <w:rsid w:val="00832757"/>
    <w:rsid w:val="008327CF"/>
    <w:rsid w:val="00832C05"/>
    <w:rsid w:val="00832C18"/>
    <w:rsid w:val="00832CAF"/>
    <w:rsid w:val="00832EFC"/>
    <w:rsid w:val="0083311A"/>
    <w:rsid w:val="0083321C"/>
    <w:rsid w:val="0083372E"/>
    <w:rsid w:val="00833E7D"/>
    <w:rsid w:val="00834178"/>
    <w:rsid w:val="0083417A"/>
    <w:rsid w:val="008341E6"/>
    <w:rsid w:val="008342B0"/>
    <w:rsid w:val="00834512"/>
    <w:rsid w:val="008348BC"/>
    <w:rsid w:val="008349E7"/>
    <w:rsid w:val="00834BF0"/>
    <w:rsid w:val="00834DD9"/>
    <w:rsid w:val="00834FBF"/>
    <w:rsid w:val="00834FC4"/>
    <w:rsid w:val="0083502E"/>
    <w:rsid w:val="008350E9"/>
    <w:rsid w:val="00835154"/>
    <w:rsid w:val="008357ED"/>
    <w:rsid w:val="00835805"/>
    <w:rsid w:val="00835AE4"/>
    <w:rsid w:val="00835B82"/>
    <w:rsid w:val="00835D16"/>
    <w:rsid w:val="00835D21"/>
    <w:rsid w:val="00835E69"/>
    <w:rsid w:val="00835F1B"/>
    <w:rsid w:val="00836133"/>
    <w:rsid w:val="0083625D"/>
    <w:rsid w:val="008362A3"/>
    <w:rsid w:val="0083657B"/>
    <w:rsid w:val="008368D9"/>
    <w:rsid w:val="00836B5B"/>
    <w:rsid w:val="008373FF"/>
    <w:rsid w:val="0083768C"/>
    <w:rsid w:val="00837BAE"/>
    <w:rsid w:val="00837C18"/>
    <w:rsid w:val="00837E87"/>
    <w:rsid w:val="00840041"/>
    <w:rsid w:val="008401C3"/>
    <w:rsid w:val="008404D7"/>
    <w:rsid w:val="00840634"/>
    <w:rsid w:val="0084068D"/>
    <w:rsid w:val="00840788"/>
    <w:rsid w:val="00840A27"/>
    <w:rsid w:val="00840A68"/>
    <w:rsid w:val="00840A83"/>
    <w:rsid w:val="00840B98"/>
    <w:rsid w:val="00840C5B"/>
    <w:rsid w:val="00840D46"/>
    <w:rsid w:val="00840D52"/>
    <w:rsid w:val="00840E5A"/>
    <w:rsid w:val="008412B4"/>
    <w:rsid w:val="00841530"/>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7"/>
    <w:rsid w:val="008451AB"/>
    <w:rsid w:val="00845296"/>
    <w:rsid w:val="0084566B"/>
    <w:rsid w:val="00845713"/>
    <w:rsid w:val="00845A92"/>
    <w:rsid w:val="00845D5C"/>
    <w:rsid w:val="00845DCF"/>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35F"/>
    <w:rsid w:val="008504B4"/>
    <w:rsid w:val="00850AE8"/>
    <w:rsid w:val="00850B13"/>
    <w:rsid w:val="00850ECE"/>
    <w:rsid w:val="008515C2"/>
    <w:rsid w:val="008518DE"/>
    <w:rsid w:val="00851B13"/>
    <w:rsid w:val="00851B22"/>
    <w:rsid w:val="00851BFD"/>
    <w:rsid w:val="00851DA8"/>
    <w:rsid w:val="00851DFA"/>
    <w:rsid w:val="00852066"/>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649"/>
    <w:rsid w:val="00854983"/>
    <w:rsid w:val="00854A91"/>
    <w:rsid w:val="00854C01"/>
    <w:rsid w:val="00854C62"/>
    <w:rsid w:val="00854E0E"/>
    <w:rsid w:val="0085508E"/>
    <w:rsid w:val="008553ED"/>
    <w:rsid w:val="0085578C"/>
    <w:rsid w:val="00855A71"/>
    <w:rsid w:val="00855E58"/>
    <w:rsid w:val="00855E72"/>
    <w:rsid w:val="00856301"/>
    <w:rsid w:val="00856443"/>
    <w:rsid w:val="008565AC"/>
    <w:rsid w:val="008569DF"/>
    <w:rsid w:val="00856A7B"/>
    <w:rsid w:val="00856D2B"/>
    <w:rsid w:val="00856E4A"/>
    <w:rsid w:val="00856EA0"/>
    <w:rsid w:val="0085722A"/>
    <w:rsid w:val="00857686"/>
    <w:rsid w:val="00857814"/>
    <w:rsid w:val="00857840"/>
    <w:rsid w:val="00857C34"/>
    <w:rsid w:val="00860066"/>
    <w:rsid w:val="008600FD"/>
    <w:rsid w:val="0086018E"/>
    <w:rsid w:val="0086037F"/>
    <w:rsid w:val="008604E6"/>
    <w:rsid w:val="0086067F"/>
    <w:rsid w:val="00860840"/>
    <w:rsid w:val="00860BAC"/>
    <w:rsid w:val="00860CE6"/>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19"/>
    <w:rsid w:val="008626B0"/>
    <w:rsid w:val="0086274D"/>
    <w:rsid w:val="00862988"/>
    <w:rsid w:val="008629C5"/>
    <w:rsid w:val="00862A4E"/>
    <w:rsid w:val="00862BA2"/>
    <w:rsid w:val="00862CFF"/>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103"/>
    <w:rsid w:val="008662B8"/>
    <w:rsid w:val="008664F6"/>
    <w:rsid w:val="00866767"/>
    <w:rsid w:val="00866BFD"/>
    <w:rsid w:val="00866DC6"/>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8E7"/>
    <w:rsid w:val="00870916"/>
    <w:rsid w:val="00870A1C"/>
    <w:rsid w:val="00871022"/>
    <w:rsid w:val="00871029"/>
    <w:rsid w:val="00871096"/>
    <w:rsid w:val="00871171"/>
    <w:rsid w:val="008711F8"/>
    <w:rsid w:val="00871297"/>
    <w:rsid w:val="00871372"/>
    <w:rsid w:val="008713A2"/>
    <w:rsid w:val="008713C2"/>
    <w:rsid w:val="00871554"/>
    <w:rsid w:val="0087161A"/>
    <w:rsid w:val="008718F5"/>
    <w:rsid w:val="00871ACD"/>
    <w:rsid w:val="00871D14"/>
    <w:rsid w:val="00871E7D"/>
    <w:rsid w:val="00871FA4"/>
    <w:rsid w:val="008722B0"/>
    <w:rsid w:val="00872360"/>
    <w:rsid w:val="0087250F"/>
    <w:rsid w:val="00872BBD"/>
    <w:rsid w:val="00872C7C"/>
    <w:rsid w:val="00872C87"/>
    <w:rsid w:val="00872CF4"/>
    <w:rsid w:val="00872D44"/>
    <w:rsid w:val="00872D63"/>
    <w:rsid w:val="00872E3E"/>
    <w:rsid w:val="00872F39"/>
    <w:rsid w:val="00873118"/>
    <w:rsid w:val="00873195"/>
    <w:rsid w:val="00873463"/>
    <w:rsid w:val="008734E7"/>
    <w:rsid w:val="0087358D"/>
    <w:rsid w:val="0087378E"/>
    <w:rsid w:val="00873815"/>
    <w:rsid w:val="00873BF0"/>
    <w:rsid w:val="00873C4E"/>
    <w:rsid w:val="00873C85"/>
    <w:rsid w:val="00873C9C"/>
    <w:rsid w:val="008742CE"/>
    <w:rsid w:val="008747CB"/>
    <w:rsid w:val="00874A55"/>
    <w:rsid w:val="00874A6D"/>
    <w:rsid w:val="00874E33"/>
    <w:rsid w:val="00874E95"/>
    <w:rsid w:val="00874FAC"/>
    <w:rsid w:val="0087504C"/>
    <w:rsid w:val="00875755"/>
    <w:rsid w:val="008757C1"/>
    <w:rsid w:val="00875905"/>
    <w:rsid w:val="00875BC6"/>
    <w:rsid w:val="00875F79"/>
    <w:rsid w:val="00875FBD"/>
    <w:rsid w:val="008765A6"/>
    <w:rsid w:val="008765A9"/>
    <w:rsid w:val="00876875"/>
    <w:rsid w:val="008768AB"/>
    <w:rsid w:val="00876A44"/>
    <w:rsid w:val="00876AC7"/>
    <w:rsid w:val="00876BFB"/>
    <w:rsid w:val="00876CB3"/>
    <w:rsid w:val="00877143"/>
    <w:rsid w:val="0087744E"/>
    <w:rsid w:val="0087763F"/>
    <w:rsid w:val="008776B7"/>
    <w:rsid w:val="00877C45"/>
    <w:rsid w:val="00877C57"/>
    <w:rsid w:val="00877D02"/>
    <w:rsid w:val="00877FA3"/>
    <w:rsid w:val="00877FB9"/>
    <w:rsid w:val="008801E9"/>
    <w:rsid w:val="008802EE"/>
    <w:rsid w:val="008804C9"/>
    <w:rsid w:val="008806D1"/>
    <w:rsid w:val="00880A2F"/>
    <w:rsid w:val="00880D84"/>
    <w:rsid w:val="00880DF7"/>
    <w:rsid w:val="00880E95"/>
    <w:rsid w:val="00880FC4"/>
    <w:rsid w:val="008810D6"/>
    <w:rsid w:val="008810DF"/>
    <w:rsid w:val="008810FA"/>
    <w:rsid w:val="0088140A"/>
    <w:rsid w:val="00881842"/>
    <w:rsid w:val="008819A5"/>
    <w:rsid w:val="00881C3C"/>
    <w:rsid w:val="00881C63"/>
    <w:rsid w:val="00881D47"/>
    <w:rsid w:val="00881F28"/>
    <w:rsid w:val="008821B8"/>
    <w:rsid w:val="00882373"/>
    <w:rsid w:val="00882836"/>
    <w:rsid w:val="008829DC"/>
    <w:rsid w:val="00882BB1"/>
    <w:rsid w:val="00883004"/>
    <w:rsid w:val="00883729"/>
    <w:rsid w:val="008839B7"/>
    <w:rsid w:val="00883B7D"/>
    <w:rsid w:val="00883ED6"/>
    <w:rsid w:val="00884255"/>
    <w:rsid w:val="0088425B"/>
    <w:rsid w:val="0088481D"/>
    <w:rsid w:val="00884876"/>
    <w:rsid w:val="00884AD8"/>
    <w:rsid w:val="00884B0A"/>
    <w:rsid w:val="00884CDF"/>
    <w:rsid w:val="008851E4"/>
    <w:rsid w:val="0088550B"/>
    <w:rsid w:val="00885517"/>
    <w:rsid w:val="0088579F"/>
    <w:rsid w:val="008857E9"/>
    <w:rsid w:val="008858D0"/>
    <w:rsid w:val="00885A75"/>
    <w:rsid w:val="00885AA3"/>
    <w:rsid w:val="00885CF4"/>
    <w:rsid w:val="00885D22"/>
    <w:rsid w:val="00885D5D"/>
    <w:rsid w:val="00885EC9"/>
    <w:rsid w:val="00885F46"/>
    <w:rsid w:val="00885F71"/>
    <w:rsid w:val="00885F76"/>
    <w:rsid w:val="00885F7A"/>
    <w:rsid w:val="008860C8"/>
    <w:rsid w:val="00886223"/>
    <w:rsid w:val="0088651F"/>
    <w:rsid w:val="008865FB"/>
    <w:rsid w:val="00886879"/>
    <w:rsid w:val="00886ADB"/>
    <w:rsid w:val="00886EEF"/>
    <w:rsid w:val="0088719C"/>
    <w:rsid w:val="008872BC"/>
    <w:rsid w:val="008876D3"/>
    <w:rsid w:val="008876DF"/>
    <w:rsid w:val="00887771"/>
    <w:rsid w:val="00887773"/>
    <w:rsid w:val="008879BE"/>
    <w:rsid w:val="00887AF5"/>
    <w:rsid w:val="00887B6E"/>
    <w:rsid w:val="00887E1C"/>
    <w:rsid w:val="00887F3D"/>
    <w:rsid w:val="00887FEF"/>
    <w:rsid w:val="00887FFB"/>
    <w:rsid w:val="0089015D"/>
    <w:rsid w:val="00890164"/>
    <w:rsid w:val="00890307"/>
    <w:rsid w:val="00890450"/>
    <w:rsid w:val="008907B2"/>
    <w:rsid w:val="0089085E"/>
    <w:rsid w:val="00890B42"/>
    <w:rsid w:val="00890B82"/>
    <w:rsid w:val="00890BCD"/>
    <w:rsid w:val="00890C61"/>
    <w:rsid w:val="00890D3E"/>
    <w:rsid w:val="00890E0D"/>
    <w:rsid w:val="00890F04"/>
    <w:rsid w:val="00890FBE"/>
    <w:rsid w:val="008915F2"/>
    <w:rsid w:val="00891748"/>
    <w:rsid w:val="00891DAA"/>
    <w:rsid w:val="00891F63"/>
    <w:rsid w:val="00891F67"/>
    <w:rsid w:val="00892083"/>
    <w:rsid w:val="0089210D"/>
    <w:rsid w:val="008921F9"/>
    <w:rsid w:val="00892253"/>
    <w:rsid w:val="008922DF"/>
    <w:rsid w:val="008927F2"/>
    <w:rsid w:val="00892A37"/>
    <w:rsid w:val="00892DF4"/>
    <w:rsid w:val="00892E16"/>
    <w:rsid w:val="00893024"/>
    <w:rsid w:val="008933F1"/>
    <w:rsid w:val="008938BE"/>
    <w:rsid w:val="008938F6"/>
    <w:rsid w:val="00893B3B"/>
    <w:rsid w:val="00893BA4"/>
    <w:rsid w:val="00893DB3"/>
    <w:rsid w:val="00893EE1"/>
    <w:rsid w:val="00894060"/>
    <w:rsid w:val="008940C1"/>
    <w:rsid w:val="008942A6"/>
    <w:rsid w:val="008947E5"/>
    <w:rsid w:val="008948A0"/>
    <w:rsid w:val="00894A2E"/>
    <w:rsid w:val="00894ADC"/>
    <w:rsid w:val="0089522B"/>
    <w:rsid w:val="00895243"/>
    <w:rsid w:val="00895286"/>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D6"/>
    <w:rsid w:val="008A0339"/>
    <w:rsid w:val="008A03A0"/>
    <w:rsid w:val="008A0473"/>
    <w:rsid w:val="008A04C7"/>
    <w:rsid w:val="008A080E"/>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5E9"/>
    <w:rsid w:val="008A56E4"/>
    <w:rsid w:val="008A588D"/>
    <w:rsid w:val="008A59E9"/>
    <w:rsid w:val="008A5B1A"/>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EA"/>
    <w:rsid w:val="008B21F5"/>
    <w:rsid w:val="008B249B"/>
    <w:rsid w:val="008B269F"/>
    <w:rsid w:val="008B2A2E"/>
    <w:rsid w:val="008B2AB2"/>
    <w:rsid w:val="008B2C78"/>
    <w:rsid w:val="008B2D1D"/>
    <w:rsid w:val="008B2D5B"/>
    <w:rsid w:val="008B2DEB"/>
    <w:rsid w:val="008B34D0"/>
    <w:rsid w:val="008B3779"/>
    <w:rsid w:val="008B39D9"/>
    <w:rsid w:val="008B3B11"/>
    <w:rsid w:val="008B3C30"/>
    <w:rsid w:val="008B3D18"/>
    <w:rsid w:val="008B3E81"/>
    <w:rsid w:val="008B41D1"/>
    <w:rsid w:val="008B41E8"/>
    <w:rsid w:val="008B41EF"/>
    <w:rsid w:val="008B4230"/>
    <w:rsid w:val="008B4472"/>
    <w:rsid w:val="008B447F"/>
    <w:rsid w:val="008B44A9"/>
    <w:rsid w:val="008B490E"/>
    <w:rsid w:val="008B4A4A"/>
    <w:rsid w:val="008B4AD8"/>
    <w:rsid w:val="008B4B0D"/>
    <w:rsid w:val="008B4B33"/>
    <w:rsid w:val="008B4F63"/>
    <w:rsid w:val="008B5448"/>
    <w:rsid w:val="008B5577"/>
    <w:rsid w:val="008B55DA"/>
    <w:rsid w:val="008B5814"/>
    <w:rsid w:val="008B593A"/>
    <w:rsid w:val="008B59DF"/>
    <w:rsid w:val="008B5CA0"/>
    <w:rsid w:val="008B5D21"/>
    <w:rsid w:val="008B5F47"/>
    <w:rsid w:val="008B60ED"/>
    <w:rsid w:val="008B66CB"/>
    <w:rsid w:val="008B68F7"/>
    <w:rsid w:val="008B6E5C"/>
    <w:rsid w:val="008B6EEA"/>
    <w:rsid w:val="008B6FCB"/>
    <w:rsid w:val="008B70E0"/>
    <w:rsid w:val="008B7257"/>
    <w:rsid w:val="008B72C2"/>
    <w:rsid w:val="008B74BC"/>
    <w:rsid w:val="008B7533"/>
    <w:rsid w:val="008B7955"/>
    <w:rsid w:val="008B7AEE"/>
    <w:rsid w:val="008B7B24"/>
    <w:rsid w:val="008C017B"/>
    <w:rsid w:val="008C0581"/>
    <w:rsid w:val="008C0742"/>
    <w:rsid w:val="008C08B0"/>
    <w:rsid w:val="008C0C89"/>
    <w:rsid w:val="008C0DFD"/>
    <w:rsid w:val="008C112E"/>
    <w:rsid w:val="008C1161"/>
    <w:rsid w:val="008C135D"/>
    <w:rsid w:val="008C1A85"/>
    <w:rsid w:val="008C1C56"/>
    <w:rsid w:val="008C1EFA"/>
    <w:rsid w:val="008C2135"/>
    <w:rsid w:val="008C2236"/>
    <w:rsid w:val="008C23D1"/>
    <w:rsid w:val="008C2426"/>
    <w:rsid w:val="008C2453"/>
    <w:rsid w:val="008C25CC"/>
    <w:rsid w:val="008C26B4"/>
    <w:rsid w:val="008C2767"/>
    <w:rsid w:val="008C2AED"/>
    <w:rsid w:val="008C2BC8"/>
    <w:rsid w:val="008C2F90"/>
    <w:rsid w:val="008C3310"/>
    <w:rsid w:val="008C3466"/>
    <w:rsid w:val="008C35C6"/>
    <w:rsid w:val="008C3B7E"/>
    <w:rsid w:val="008C3C97"/>
    <w:rsid w:val="008C40B3"/>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49"/>
    <w:rsid w:val="008C755F"/>
    <w:rsid w:val="008C76D5"/>
    <w:rsid w:val="008C7F77"/>
    <w:rsid w:val="008D0459"/>
    <w:rsid w:val="008D05D2"/>
    <w:rsid w:val="008D069D"/>
    <w:rsid w:val="008D075B"/>
    <w:rsid w:val="008D0859"/>
    <w:rsid w:val="008D0A04"/>
    <w:rsid w:val="008D0A7A"/>
    <w:rsid w:val="008D0A93"/>
    <w:rsid w:val="008D0B27"/>
    <w:rsid w:val="008D13DC"/>
    <w:rsid w:val="008D144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327"/>
    <w:rsid w:val="008D334F"/>
    <w:rsid w:val="008D3827"/>
    <w:rsid w:val="008D3885"/>
    <w:rsid w:val="008D38D8"/>
    <w:rsid w:val="008D399A"/>
    <w:rsid w:val="008D4318"/>
    <w:rsid w:val="008D453F"/>
    <w:rsid w:val="008D47A9"/>
    <w:rsid w:val="008D49A7"/>
    <w:rsid w:val="008D4B8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C82"/>
    <w:rsid w:val="008D7DEB"/>
    <w:rsid w:val="008E00A6"/>
    <w:rsid w:val="008E04B5"/>
    <w:rsid w:val="008E074C"/>
    <w:rsid w:val="008E0819"/>
    <w:rsid w:val="008E0824"/>
    <w:rsid w:val="008E0995"/>
    <w:rsid w:val="008E0B1F"/>
    <w:rsid w:val="008E0B90"/>
    <w:rsid w:val="008E0CDD"/>
    <w:rsid w:val="008E0E89"/>
    <w:rsid w:val="008E0E8C"/>
    <w:rsid w:val="008E1217"/>
    <w:rsid w:val="008E15AC"/>
    <w:rsid w:val="008E192E"/>
    <w:rsid w:val="008E1A8B"/>
    <w:rsid w:val="008E1B6C"/>
    <w:rsid w:val="008E1BD6"/>
    <w:rsid w:val="008E1C85"/>
    <w:rsid w:val="008E1FDF"/>
    <w:rsid w:val="008E2051"/>
    <w:rsid w:val="008E20D6"/>
    <w:rsid w:val="008E20EC"/>
    <w:rsid w:val="008E2124"/>
    <w:rsid w:val="008E21A2"/>
    <w:rsid w:val="008E225F"/>
    <w:rsid w:val="008E2562"/>
    <w:rsid w:val="008E2942"/>
    <w:rsid w:val="008E2B2E"/>
    <w:rsid w:val="008E2B47"/>
    <w:rsid w:val="008E2E73"/>
    <w:rsid w:val="008E2E8C"/>
    <w:rsid w:val="008E302A"/>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6C78"/>
    <w:rsid w:val="008E711F"/>
    <w:rsid w:val="008E743E"/>
    <w:rsid w:val="008E7634"/>
    <w:rsid w:val="008E7684"/>
    <w:rsid w:val="008E76C6"/>
    <w:rsid w:val="008E791B"/>
    <w:rsid w:val="008E7A2C"/>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FAD"/>
    <w:rsid w:val="008F203C"/>
    <w:rsid w:val="008F2065"/>
    <w:rsid w:val="008F2201"/>
    <w:rsid w:val="008F22E6"/>
    <w:rsid w:val="008F27D8"/>
    <w:rsid w:val="008F2A8C"/>
    <w:rsid w:val="008F2AD1"/>
    <w:rsid w:val="008F2AFF"/>
    <w:rsid w:val="008F2F61"/>
    <w:rsid w:val="008F302A"/>
    <w:rsid w:val="008F3069"/>
    <w:rsid w:val="008F310B"/>
    <w:rsid w:val="008F35F6"/>
    <w:rsid w:val="008F39A7"/>
    <w:rsid w:val="008F3B64"/>
    <w:rsid w:val="008F3D2D"/>
    <w:rsid w:val="008F3D7C"/>
    <w:rsid w:val="008F3DC9"/>
    <w:rsid w:val="008F4107"/>
    <w:rsid w:val="008F4915"/>
    <w:rsid w:val="008F49C5"/>
    <w:rsid w:val="008F4B0F"/>
    <w:rsid w:val="008F4BFE"/>
    <w:rsid w:val="008F4E3F"/>
    <w:rsid w:val="008F5376"/>
    <w:rsid w:val="008F5406"/>
    <w:rsid w:val="008F5801"/>
    <w:rsid w:val="008F5832"/>
    <w:rsid w:val="008F5866"/>
    <w:rsid w:val="008F595E"/>
    <w:rsid w:val="008F5A89"/>
    <w:rsid w:val="008F5F00"/>
    <w:rsid w:val="008F6075"/>
    <w:rsid w:val="008F6188"/>
    <w:rsid w:val="008F62F0"/>
    <w:rsid w:val="008F6649"/>
    <w:rsid w:val="008F66ED"/>
    <w:rsid w:val="008F685C"/>
    <w:rsid w:val="008F686A"/>
    <w:rsid w:val="008F6910"/>
    <w:rsid w:val="008F692B"/>
    <w:rsid w:val="008F6CD1"/>
    <w:rsid w:val="008F6FBB"/>
    <w:rsid w:val="008F7088"/>
    <w:rsid w:val="008F7365"/>
    <w:rsid w:val="008F7377"/>
    <w:rsid w:val="008F743A"/>
    <w:rsid w:val="008F7584"/>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D3"/>
    <w:rsid w:val="009035EC"/>
    <w:rsid w:val="009036BA"/>
    <w:rsid w:val="009038A1"/>
    <w:rsid w:val="0090396F"/>
    <w:rsid w:val="00903F0F"/>
    <w:rsid w:val="00903F59"/>
    <w:rsid w:val="0090421A"/>
    <w:rsid w:val="0090453C"/>
    <w:rsid w:val="009045C7"/>
    <w:rsid w:val="00904657"/>
    <w:rsid w:val="00904760"/>
    <w:rsid w:val="0090480E"/>
    <w:rsid w:val="00904A62"/>
    <w:rsid w:val="00904AD3"/>
    <w:rsid w:val="00904B6D"/>
    <w:rsid w:val="00904CBA"/>
    <w:rsid w:val="00904D35"/>
    <w:rsid w:val="00904D3D"/>
    <w:rsid w:val="00904E71"/>
    <w:rsid w:val="00905285"/>
    <w:rsid w:val="00905436"/>
    <w:rsid w:val="009054FA"/>
    <w:rsid w:val="009058BD"/>
    <w:rsid w:val="0090591A"/>
    <w:rsid w:val="00905A06"/>
    <w:rsid w:val="00905CB3"/>
    <w:rsid w:val="00905D95"/>
    <w:rsid w:val="00905F49"/>
    <w:rsid w:val="0090608C"/>
    <w:rsid w:val="00906100"/>
    <w:rsid w:val="00906194"/>
    <w:rsid w:val="009064F9"/>
    <w:rsid w:val="00906700"/>
    <w:rsid w:val="009067B8"/>
    <w:rsid w:val="00906A60"/>
    <w:rsid w:val="00906BF3"/>
    <w:rsid w:val="00906C0C"/>
    <w:rsid w:val="00906D0F"/>
    <w:rsid w:val="00906EED"/>
    <w:rsid w:val="00906F3B"/>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D94"/>
    <w:rsid w:val="00911E1A"/>
    <w:rsid w:val="0091225D"/>
    <w:rsid w:val="009123B9"/>
    <w:rsid w:val="0091250D"/>
    <w:rsid w:val="009127C5"/>
    <w:rsid w:val="00912A63"/>
    <w:rsid w:val="00912A96"/>
    <w:rsid w:val="00912F6D"/>
    <w:rsid w:val="00913273"/>
    <w:rsid w:val="00913524"/>
    <w:rsid w:val="00913AF7"/>
    <w:rsid w:val="00913B67"/>
    <w:rsid w:val="00913D02"/>
    <w:rsid w:val="00913F4C"/>
    <w:rsid w:val="00913FA3"/>
    <w:rsid w:val="0091404B"/>
    <w:rsid w:val="00914127"/>
    <w:rsid w:val="00914215"/>
    <w:rsid w:val="0091423A"/>
    <w:rsid w:val="009142A3"/>
    <w:rsid w:val="0091436A"/>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9F6"/>
    <w:rsid w:val="00915C84"/>
    <w:rsid w:val="00915CB4"/>
    <w:rsid w:val="0091610F"/>
    <w:rsid w:val="009161BA"/>
    <w:rsid w:val="009163C4"/>
    <w:rsid w:val="00916587"/>
    <w:rsid w:val="00916683"/>
    <w:rsid w:val="009167E0"/>
    <w:rsid w:val="00916A9C"/>
    <w:rsid w:val="00916AB2"/>
    <w:rsid w:val="00916E01"/>
    <w:rsid w:val="00916F3A"/>
    <w:rsid w:val="00917007"/>
    <w:rsid w:val="009175DA"/>
    <w:rsid w:val="00917E7F"/>
    <w:rsid w:val="009206F0"/>
    <w:rsid w:val="0092078E"/>
    <w:rsid w:val="00920848"/>
    <w:rsid w:val="00920CD6"/>
    <w:rsid w:val="00920F53"/>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2A50"/>
    <w:rsid w:val="00923151"/>
    <w:rsid w:val="0092332A"/>
    <w:rsid w:val="00923552"/>
    <w:rsid w:val="009235CF"/>
    <w:rsid w:val="0092364B"/>
    <w:rsid w:val="00923729"/>
    <w:rsid w:val="009237DA"/>
    <w:rsid w:val="00923821"/>
    <w:rsid w:val="00923A47"/>
    <w:rsid w:val="00924108"/>
    <w:rsid w:val="0092416F"/>
    <w:rsid w:val="0092422C"/>
    <w:rsid w:val="0092450B"/>
    <w:rsid w:val="0092464C"/>
    <w:rsid w:val="009246A5"/>
    <w:rsid w:val="00924964"/>
    <w:rsid w:val="00924979"/>
    <w:rsid w:val="009249E2"/>
    <w:rsid w:val="00924B75"/>
    <w:rsid w:val="00924CC9"/>
    <w:rsid w:val="00924DAF"/>
    <w:rsid w:val="0092507E"/>
    <w:rsid w:val="009250C2"/>
    <w:rsid w:val="00925267"/>
    <w:rsid w:val="0092570A"/>
    <w:rsid w:val="00925836"/>
    <w:rsid w:val="0092595A"/>
    <w:rsid w:val="00925B66"/>
    <w:rsid w:val="00925CF6"/>
    <w:rsid w:val="00925D54"/>
    <w:rsid w:val="00925DD1"/>
    <w:rsid w:val="00925E24"/>
    <w:rsid w:val="00926035"/>
    <w:rsid w:val="0092606B"/>
    <w:rsid w:val="009260EC"/>
    <w:rsid w:val="00926264"/>
    <w:rsid w:val="009262C3"/>
    <w:rsid w:val="00926595"/>
    <w:rsid w:val="0092698B"/>
    <w:rsid w:val="009269EB"/>
    <w:rsid w:val="0092745D"/>
    <w:rsid w:val="00927522"/>
    <w:rsid w:val="009277AA"/>
    <w:rsid w:val="009277F6"/>
    <w:rsid w:val="0092784B"/>
    <w:rsid w:val="0092793C"/>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58"/>
    <w:rsid w:val="00931DF8"/>
    <w:rsid w:val="00932109"/>
    <w:rsid w:val="009322AC"/>
    <w:rsid w:val="009324B1"/>
    <w:rsid w:val="009325E0"/>
    <w:rsid w:val="009325F5"/>
    <w:rsid w:val="009326B1"/>
    <w:rsid w:val="009327B5"/>
    <w:rsid w:val="00932A20"/>
    <w:rsid w:val="00932B6B"/>
    <w:rsid w:val="00933094"/>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1A7"/>
    <w:rsid w:val="00935601"/>
    <w:rsid w:val="00935915"/>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48B"/>
    <w:rsid w:val="00941813"/>
    <w:rsid w:val="00941A1C"/>
    <w:rsid w:val="00941B97"/>
    <w:rsid w:val="00941D3C"/>
    <w:rsid w:val="009421B3"/>
    <w:rsid w:val="0094227B"/>
    <w:rsid w:val="0094252B"/>
    <w:rsid w:val="00942928"/>
    <w:rsid w:val="00942A2A"/>
    <w:rsid w:val="00942BB8"/>
    <w:rsid w:val="00942E21"/>
    <w:rsid w:val="00942EF9"/>
    <w:rsid w:val="009430E9"/>
    <w:rsid w:val="0094335F"/>
    <w:rsid w:val="0094361E"/>
    <w:rsid w:val="0094376F"/>
    <w:rsid w:val="00943997"/>
    <w:rsid w:val="00943F3E"/>
    <w:rsid w:val="00943FD8"/>
    <w:rsid w:val="00944202"/>
    <w:rsid w:val="00944335"/>
    <w:rsid w:val="009443A2"/>
    <w:rsid w:val="00944513"/>
    <w:rsid w:val="0094484A"/>
    <w:rsid w:val="00944AF4"/>
    <w:rsid w:val="00944FA5"/>
    <w:rsid w:val="009457B1"/>
    <w:rsid w:val="00945879"/>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284"/>
    <w:rsid w:val="009472A7"/>
    <w:rsid w:val="0094741A"/>
    <w:rsid w:val="009478ED"/>
    <w:rsid w:val="009479E5"/>
    <w:rsid w:val="00947AD2"/>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71"/>
    <w:rsid w:val="00951EF2"/>
    <w:rsid w:val="00951FCE"/>
    <w:rsid w:val="0095236D"/>
    <w:rsid w:val="009523BA"/>
    <w:rsid w:val="0095256C"/>
    <w:rsid w:val="0095261D"/>
    <w:rsid w:val="00952ACA"/>
    <w:rsid w:val="00952C70"/>
    <w:rsid w:val="00952E54"/>
    <w:rsid w:val="00952E5D"/>
    <w:rsid w:val="0095315B"/>
    <w:rsid w:val="00953424"/>
    <w:rsid w:val="009537A7"/>
    <w:rsid w:val="00953B1F"/>
    <w:rsid w:val="00953C21"/>
    <w:rsid w:val="00953FD8"/>
    <w:rsid w:val="009542F3"/>
    <w:rsid w:val="009548C3"/>
    <w:rsid w:val="00954E67"/>
    <w:rsid w:val="00954F80"/>
    <w:rsid w:val="0095506D"/>
    <w:rsid w:val="00955123"/>
    <w:rsid w:val="009551B9"/>
    <w:rsid w:val="0095525A"/>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23C"/>
    <w:rsid w:val="009573C6"/>
    <w:rsid w:val="00957487"/>
    <w:rsid w:val="009576B8"/>
    <w:rsid w:val="009576DF"/>
    <w:rsid w:val="00957718"/>
    <w:rsid w:val="00957781"/>
    <w:rsid w:val="0095784B"/>
    <w:rsid w:val="0095797A"/>
    <w:rsid w:val="0095797E"/>
    <w:rsid w:val="00957A60"/>
    <w:rsid w:val="00957B6B"/>
    <w:rsid w:val="00957D9C"/>
    <w:rsid w:val="00957E93"/>
    <w:rsid w:val="00957F42"/>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1CB"/>
    <w:rsid w:val="00961245"/>
    <w:rsid w:val="009612F1"/>
    <w:rsid w:val="00961502"/>
    <w:rsid w:val="009616FA"/>
    <w:rsid w:val="009618A3"/>
    <w:rsid w:val="00961A61"/>
    <w:rsid w:val="00961E6D"/>
    <w:rsid w:val="00961F21"/>
    <w:rsid w:val="00962194"/>
    <w:rsid w:val="009621FF"/>
    <w:rsid w:val="00962399"/>
    <w:rsid w:val="009623EC"/>
    <w:rsid w:val="00962E1F"/>
    <w:rsid w:val="00962F03"/>
    <w:rsid w:val="00963099"/>
    <w:rsid w:val="009631FC"/>
    <w:rsid w:val="00963352"/>
    <w:rsid w:val="0096392B"/>
    <w:rsid w:val="0096397B"/>
    <w:rsid w:val="00963F28"/>
    <w:rsid w:val="0096403A"/>
    <w:rsid w:val="0096431C"/>
    <w:rsid w:val="009646B6"/>
    <w:rsid w:val="00964732"/>
    <w:rsid w:val="009649D2"/>
    <w:rsid w:val="00964CAC"/>
    <w:rsid w:val="00964D4D"/>
    <w:rsid w:val="00964E3C"/>
    <w:rsid w:val="00964E69"/>
    <w:rsid w:val="00964E91"/>
    <w:rsid w:val="0096504D"/>
    <w:rsid w:val="009654C0"/>
    <w:rsid w:val="009654F0"/>
    <w:rsid w:val="00965790"/>
    <w:rsid w:val="00965815"/>
    <w:rsid w:val="009659EA"/>
    <w:rsid w:val="00965D5F"/>
    <w:rsid w:val="00966319"/>
    <w:rsid w:val="0096691D"/>
    <w:rsid w:val="009669DF"/>
    <w:rsid w:val="00966D44"/>
    <w:rsid w:val="00966EC4"/>
    <w:rsid w:val="0096703E"/>
    <w:rsid w:val="0096722C"/>
    <w:rsid w:val="009672FC"/>
    <w:rsid w:val="0096766C"/>
    <w:rsid w:val="00967851"/>
    <w:rsid w:val="00967BEE"/>
    <w:rsid w:val="00967D2D"/>
    <w:rsid w:val="00967E33"/>
    <w:rsid w:val="009702F0"/>
    <w:rsid w:val="0097066D"/>
    <w:rsid w:val="0097089C"/>
    <w:rsid w:val="00970C95"/>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98A"/>
    <w:rsid w:val="00972991"/>
    <w:rsid w:val="00972BB7"/>
    <w:rsid w:val="00972BF4"/>
    <w:rsid w:val="00972C06"/>
    <w:rsid w:val="00972EB8"/>
    <w:rsid w:val="00972F4C"/>
    <w:rsid w:val="00972FEB"/>
    <w:rsid w:val="00973257"/>
    <w:rsid w:val="00973388"/>
    <w:rsid w:val="0097347D"/>
    <w:rsid w:val="00973592"/>
    <w:rsid w:val="0097383E"/>
    <w:rsid w:val="009738E5"/>
    <w:rsid w:val="00973909"/>
    <w:rsid w:val="00973BD1"/>
    <w:rsid w:val="00973CA1"/>
    <w:rsid w:val="00973D3F"/>
    <w:rsid w:val="00973E84"/>
    <w:rsid w:val="00973F29"/>
    <w:rsid w:val="00974182"/>
    <w:rsid w:val="009744FF"/>
    <w:rsid w:val="00974520"/>
    <w:rsid w:val="00974783"/>
    <w:rsid w:val="009747C7"/>
    <w:rsid w:val="00974808"/>
    <w:rsid w:val="00974B9F"/>
    <w:rsid w:val="00974EBD"/>
    <w:rsid w:val="00974FB0"/>
    <w:rsid w:val="009750F9"/>
    <w:rsid w:val="0097518E"/>
    <w:rsid w:val="009751BA"/>
    <w:rsid w:val="00975319"/>
    <w:rsid w:val="0097539E"/>
    <w:rsid w:val="0097577E"/>
    <w:rsid w:val="009757BD"/>
    <w:rsid w:val="00975E11"/>
    <w:rsid w:val="009765CF"/>
    <w:rsid w:val="00976989"/>
    <w:rsid w:val="00976D1B"/>
    <w:rsid w:val="00976ECC"/>
    <w:rsid w:val="00976FFB"/>
    <w:rsid w:val="00977293"/>
    <w:rsid w:val="009772C0"/>
    <w:rsid w:val="00977540"/>
    <w:rsid w:val="00977852"/>
    <w:rsid w:val="009778AB"/>
    <w:rsid w:val="009779A9"/>
    <w:rsid w:val="00977B29"/>
    <w:rsid w:val="0098009A"/>
    <w:rsid w:val="00980403"/>
    <w:rsid w:val="009804CB"/>
    <w:rsid w:val="00980789"/>
    <w:rsid w:val="009807DE"/>
    <w:rsid w:val="009809DD"/>
    <w:rsid w:val="00980ACA"/>
    <w:rsid w:val="00980C1D"/>
    <w:rsid w:val="00980F14"/>
    <w:rsid w:val="00980FBC"/>
    <w:rsid w:val="00981125"/>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A6A"/>
    <w:rsid w:val="00985BA2"/>
    <w:rsid w:val="00985CA4"/>
    <w:rsid w:val="00986100"/>
    <w:rsid w:val="00986120"/>
    <w:rsid w:val="00986161"/>
    <w:rsid w:val="00986775"/>
    <w:rsid w:val="00986956"/>
    <w:rsid w:val="00986B31"/>
    <w:rsid w:val="009871B4"/>
    <w:rsid w:val="009873AF"/>
    <w:rsid w:val="009875A6"/>
    <w:rsid w:val="009875EA"/>
    <w:rsid w:val="009876A0"/>
    <w:rsid w:val="0098785B"/>
    <w:rsid w:val="00987938"/>
    <w:rsid w:val="00987960"/>
    <w:rsid w:val="00987988"/>
    <w:rsid w:val="009879B5"/>
    <w:rsid w:val="009879F4"/>
    <w:rsid w:val="00987A56"/>
    <w:rsid w:val="00987AB5"/>
    <w:rsid w:val="00987C7C"/>
    <w:rsid w:val="00987C9B"/>
    <w:rsid w:val="00987CF9"/>
    <w:rsid w:val="00987D6A"/>
    <w:rsid w:val="00987E33"/>
    <w:rsid w:val="00987FE2"/>
    <w:rsid w:val="00990001"/>
    <w:rsid w:val="0099005F"/>
    <w:rsid w:val="009907DC"/>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8A0"/>
    <w:rsid w:val="00992A4E"/>
    <w:rsid w:val="00992AFB"/>
    <w:rsid w:val="00993075"/>
    <w:rsid w:val="009930C0"/>
    <w:rsid w:val="0099324C"/>
    <w:rsid w:val="00993442"/>
    <w:rsid w:val="00993460"/>
    <w:rsid w:val="00993627"/>
    <w:rsid w:val="0099367D"/>
    <w:rsid w:val="00993698"/>
    <w:rsid w:val="009936F0"/>
    <w:rsid w:val="00993AF1"/>
    <w:rsid w:val="00993B48"/>
    <w:rsid w:val="00993D3C"/>
    <w:rsid w:val="00993DB5"/>
    <w:rsid w:val="009940B0"/>
    <w:rsid w:val="0099411D"/>
    <w:rsid w:val="009942A2"/>
    <w:rsid w:val="009946B7"/>
    <w:rsid w:val="009947F3"/>
    <w:rsid w:val="00994A17"/>
    <w:rsid w:val="00994B41"/>
    <w:rsid w:val="00994D59"/>
    <w:rsid w:val="009951AB"/>
    <w:rsid w:val="0099531F"/>
    <w:rsid w:val="0099533C"/>
    <w:rsid w:val="00995360"/>
    <w:rsid w:val="009954AD"/>
    <w:rsid w:val="00995525"/>
    <w:rsid w:val="00995934"/>
    <w:rsid w:val="009963EF"/>
    <w:rsid w:val="00996422"/>
    <w:rsid w:val="00996958"/>
    <w:rsid w:val="00996A8B"/>
    <w:rsid w:val="00996CD4"/>
    <w:rsid w:val="00996D7C"/>
    <w:rsid w:val="00996E23"/>
    <w:rsid w:val="00996EC4"/>
    <w:rsid w:val="00997008"/>
    <w:rsid w:val="0099731A"/>
    <w:rsid w:val="00997349"/>
    <w:rsid w:val="009973EC"/>
    <w:rsid w:val="009975D0"/>
    <w:rsid w:val="009979D6"/>
    <w:rsid w:val="00997AC5"/>
    <w:rsid w:val="00997CA3"/>
    <w:rsid w:val="00997DCE"/>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61"/>
    <w:rsid w:val="009A12A5"/>
    <w:rsid w:val="009A1348"/>
    <w:rsid w:val="009A135D"/>
    <w:rsid w:val="009A17D0"/>
    <w:rsid w:val="009A1C13"/>
    <w:rsid w:val="009A1DFF"/>
    <w:rsid w:val="009A1EA9"/>
    <w:rsid w:val="009A1F78"/>
    <w:rsid w:val="009A2015"/>
    <w:rsid w:val="009A2144"/>
    <w:rsid w:val="009A246A"/>
    <w:rsid w:val="009A267B"/>
    <w:rsid w:val="009A2895"/>
    <w:rsid w:val="009A2D3A"/>
    <w:rsid w:val="009A2D49"/>
    <w:rsid w:val="009A2D5B"/>
    <w:rsid w:val="009A3183"/>
    <w:rsid w:val="009A32D7"/>
    <w:rsid w:val="009A32F3"/>
    <w:rsid w:val="009A3543"/>
    <w:rsid w:val="009A3576"/>
    <w:rsid w:val="009A364A"/>
    <w:rsid w:val="009A37CB"/>
    <w:rsid w:val="009A3A6D"/>
    <w:rsid w:val="009A3AB5"/>
    <w:rsid w:val="009A3BA5"/>
    <w:rsid w:val="009A4158"/>
    <w:rsid w:val="009A4197"/>
    <w:rsid w:val="009A49E0"/>
    <w:rsid w:val="009A4AA9"/>
    <w:rsid w:val="009A4D13"/>
    <w:rsid w:val="009A4EFC"/>
    <w:rsid w:val="009A516A"/>
    <w:rsid w:val="009A557B"/>
    <w:rsid w:val="009A56A7"/>
    <w:rsid w:val="009A5B39"/>
    <w:rsid w:val="009A6127"/>
    <w:rsid w:val="009A6198"/>
    <w:rsid w:val="009A62DC"/>
    <w:rsid w:val="009A637B"/>
    <w:rsid w:val="009A6456"/>
    <w:rsid w:val="009A6566"/>
    <w:rsid w:val="009A6B63"/>
    <w:rsid w:val="009A6C74"/>
    <w:rsid w:val="009A6E43"/>
    <w:rsid w:val="009A6EE7"/>
    <w:rsid w:val="009A7154"/>
    <w:rsid w:val="009A74B9"/>
    <w:rsid w:val="009A78D1"/>
    <w:rsid w:val="009A7BD4"/>
    <w:rsid w:val="009A7DFB"/>
    <w:rsid w:val="009A7E08"/>
    <w:rsid w:val="009B003C"/>
    <w:rsid w:val="009B0312"/>
    <w:rsid w:val="009B06A4"/>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7AC"/>
    <w:rsid w:val="009B2E47"/>
    <w:rsid w:val="009B2FD9"/>
    <w:rsid w:val="009B3035"/>
    <w:rsid w:val="009B303E"/>
    <w:rsid w:val="009B3627"/>
    <w:rsid w:val="009B3685"/>
    <w:rsid w:val="009B3745"/>
    <w:rsid w:val="009B3C79"/>
    <w:rsid w:val="009B3D47"/>
    <w:rsid w:val="009B405A"/>
    <w:rsid w:val="009B4109"/>
    <w:rsid w:val="009B4250"/>
    <w:rsid w:val="009B45CB"/>
    <w:rsid w:val="009B4821"/>
    <w:rsid w:val="009B489F"/>
    <w:rsid w:val="009B4974"/>
    <w:rsid w:val="009B4C1C"/>
    <w:rsid w:val="009B4C24"/>
    <w:rsid w:val="009B527D"/>
    <w:rsid w:val="009B5303"/>
    <w:rsid w:val="009B5821"/>
    <w:rsid w:val="009B584A"/>
    <w:rsid w:val="009B591D"/>
    <w:rsid w:val="009B5A76"/>
    <w:rsid w:val="009B5C87"/>
    <w:rsid w:val="009B5E9A"/>
    <w:rsid w:val="009B5F78"/>
    <w:rsid w:val="009B637D"/>
    <w:rsid w:val="009B655F"/>
    <w:rsid w:val="009B6685"/>
    <w:rsid w:val="009B67BC"/>
    <w:rsid w:val="009B6A59"/>
    <w:rsid w:val="009B6CA9"/>
    <w:rsid w:val="009B6CC0"/>
    <w:rsid w:val="009B6E76"/>
    <w:rsid w:val="009B6ED2"/>
    <w:rsid w:val="009B70E9"/>
    <w:rsid w:val="009B72C2"/>
    <w:rsid w:val="009B7564"/>
    <w:rsid w:val="009B75B3"/>
    <w:rsid w:val="009B769D"/>
    <w:rsid w:val="009B77B3"/>
    <w:rsid w:val="009B7902"/>
    <w:rsid w:val="009B7BB7"/>
    <w:rsid w:val="009B7EF1"/>
    <w:rsid w:val="009B7F5B"/>
    <w:rsid w:val="009B7FFA"/>
    <w:rsid w:val="009C00EF"/>
    <w:rsid w:val="009C0162"/>
    <w:rsid w:val="009C016C"/>
    <w:rsid w:val="009C04A4"/>
    <w:rsid w:val="009C06F0"/>
    <w:rsid w:val="009C0BC1"/>
    <w:rsid w:val="009C0DBE"/>
    <w:rsid w:val="009C1445"/>
    <w:rsid w:val="009C19BC"/>
    <w:rsid w:val="009C19D2"/>
    <w:rsid w:val="009C1BF9"/>
    <w:rsid w:val="009C1CFF"/>
    <w:rsid w:val="009C1D4B"/>
    <w:rsid w:val="009C1E0C"/>
    <w:rsid w:val="009C2200"/>
    <w:rsid w:val="009C245F"/>
    <w:rsid w:val="009C27B0"/>
    <w:rsid w:val="009C281C"/>
    <w:rsid w:val="009C29D9"/>
    <w:rsid w:val="009C2AB0"/>
    <w:rsid w:val="009C2B69"/>
    <w:rsid w:val="009C2D42"/>
    <w:rsid w:val="009C3D88"/>
    <w:rsid w:val="009C42A3"/>
    <w:rsid w:val="009C4330"/>
    <w:rsid w:val="009C4618"/>
    <w:rsid w:val="009C4B76"/>
    <w:rsid w:val="009C4BEE"/>
    <w:rsid w:val="009C50D8"/>
    <w:rsid w:val="009C519A"/>
    <w:rsid w:val="009C520B"/>
    <w:rsid w:val="009C5785"/>
    <w:rsid w:val="009C5874"/>
    <w:rsid w:val="009C5AD8"/>
    <w:rsid w:val="009C5B47"/>
    <w:rsid w:val="009C5D66"/>
    <w:rsid w:val="009C5E5E"/>
    <w:rsid w:val="009C5F68"/>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1F"/>
    <w:rsid w:val="009C7F47"/>
    <w:rsid w:val="009C7F7E"/>
    <w:rsid w:val="009C7FB3"/>
    <w:rsid w:val="009D0361"/>
    <w:rsid w:val="009D0720"/>
    <w:rsid w:val="009D0748"/>
    <w:rsid w:val="009D082D"/>
    <w:rsid w:val="009D0BA9"/>
    <w:rsid w:val="009D0C8D"/>
    <w:rsid w:val="009D0DC6"/>
    <w:rsid w:val="009D0FF0"/>
    <w:rsid w:val="009D10FB"/>
    <w:rsid w:val="009D1342"/>
    <w:rsid w:val="009D1359"/>
    <w:rsid w:val="009D15EA"/>
    <w:rsid w:val="009D1B3E"/>
    <w:rsid w:val="009D1ED3"/>
    <w:rsid w:val="009D1F69"/>
    <w:rsid w:val="009D2118"/>
    <w:rsid w:val="009D21E4"/>
    <w:rsid w:val="009D22EA"/>
    <w:rsid w:val="009D2453"/>
    <w:rsid w:val="009D283B"/>
    <w:rsid w:val="009D2916"/>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92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D7EB3"/>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3FCA"/>
    <w:rsid w:val="009E43E0"/>
    <w:rsid w:val="009E457F"/>
    <w:rsid w:val="009E4740"/>
    <w:rsid w:val="009E47F2"/>
    <w:rsid w:val="009E4C90"/>
    <w:rsid w:val="009E4EC6"/>
    <w:rsid w:val="009E4FCC"/>
    <w:rsid w:val="009E547A"/>
    <w:rsid w:val="009E5579"/>
    <w:rsid w:val="009E5656"/>
    <w:rsid w:val="009E5741"/>
    <w:rsid w:val="009E5AB4"/>
    <w:rsid w:val="009E641D"/>
    <w:rsid w:val="009E6425"/>
    <w:rsid w:val="009E6938"/>
    <w:rsid w:val="009E6A64"/>
    <w:rsid w:val="009E6BE0"/>
    <w:rsid w:val="009E6D4F"/>
    <w:rsid w:val="009E6FBA"/>
    <w:rsid w:val="009E6FC8"/>
    <w:rsid w:val="009E7789"/>
    <w:rsid w:val="009E7DCA"/>
    <w:rsid w:val="009E7E9B"/>
    <w:rsid w:val="009F0124"/>
    <w:rsid w:val="009F0258"/>
    <w:rsid w:val="009F02B7"/>
    <w:rsid w:val="009F02E1"/>
    <w:rsid w:val="009F03EC"/>
    <w:rsid w:val="009F056D"/>
    <w:rsid w:val="009F07FC"/>
    <w:rsid w:val="009F0911"/>
    <w:rsid w:val="009F0922"/>
    <w:rsid w:val="009F0992"/>
    <w:rsid w:val="009F0ABF"/>
    <w:rsid w:val="009F0C16"/>
    <w:rsid w:val="009F0CD1"/>
    <w:rsid w:val="009F0D4C"/>
    <w:rsid w:val="009F0E7C"/>
    <w:rsid w:val="009F0EC1"/>
    <w:rsid w:val="009F0F12"/>
    <w:rsid w:val="009F16BC"/>
    <w:rsid w:val="009F187B"/>
    <w:rsid w:val="009F1933"/>
    <w:rsid w:val="009F1C38"/>
    <w:rsid w:val="009F1D19"/>
    <w:rsid w:val="009F1D92"/>
    <w:rsid w:val="009F1F7A"/>
    <w:rsid w:val="009F2765"/>
    <w:rsid w:val="009F2A94"/>
    <w:rsid w:val="009F2AAF"/>
    <w:rsid w:val="009F2B6E"/>
    <w:rsid w:val="009F2E7E"/>
    <w:rsid w:val="009F3554"/>
    <w:rsid w:val="009F3593"/>
    <w:rsid w:val="009F35A3"/>
    <w:rsid w:val="009F39A5"/>
    <w:rsid w:val="009F3A2F"/>
    <w:rsid w:val="009F3A43"/>
    <w:rsid w:val="009F3A4B"/>
    <w:rsid w:val="009F3E4E"/>
    <w:rsid w:val="009F4196"/>
    <w:rsid w:val="009F41E1"/>
    <w:rsid w:val="009F4375"/>
    <w:rsid w:val="009F4698"/>
    <w:rsid w:val="009F46C1"/>
    <w:rsid w:val="009F46EF"/>
    <w:rsid w:val="009F483A"/>
    <w:rsid w:val="009F4CBF"/>
    <w:rsid w:val="009F4DCE"/>
    <w:rsid w:val="009F4F05"/>
    <w:rsid w:val="009F5534"/>
    <w:rsid w:val="009F5567"/>
    <w:rsid w:val="009F5606"/>
    <w:rsid w:val="009F5BAD"/>
    <w:rsid w:val="009F5C52"/>
    <w:rsid w:val="009F5CA4"/>
    <w:rsid w:val="009F5D5C"/>
    <w:rsid w:val="009F5E58"/>
    <w:rsid w:val="009F5FFA"/>
    <w:rsid w:val="009F62FD"/>
    <w:rsid w:val="009F6410"/>
    <w:rsid w:val="009F6457"/>
    <w:rsid w:val="009F64CD"/>
    <w:rsid w:val="009F66D9"/>
    <w:rsid w:val="009F680B"/>
    <w:rsid w:val="009F6A26"/>
    <w:rsid w:val="009F6ABD"/>
    <w:rsid w:val="009F6B60"/>
    <w:rsid w:val="009F6DEA"/>
    <w:rsid w:val="009F6EB9"/>
    <w:rsid w:val="009F6F11"/>
    <w:rsid w:val="009F7169"/>
    <w:rsid w:val="009F726F"/>
    <w:rsid w:val="009F74F7"/>
    <w:rsid w:val="009F7883"/>
    <w:rsid w:val="009F79BE"/>
    <w:rsid w:val="009F7DA7"/>
    <w:rsid w:val="00A0018E"/>
    <w:rsid w:val="00A001EA"/>
    <w:rsid w:val="00A006E2"/>
    <w:rsid w:val="00A00944"/>
    <w:rsid w:val="00A00B60"/>
    <w:rsid w:val="00A00CBF"/>
    <w:rsid w:val="00A00D64"/>
    <w:rsid w:val="00A00EEC"/>
    <w:rsid w:val="00A01006"/>
    <w:rsid w:val="00A010C7"/>
    <w:rsid w:val="00A02058"/>
    <w:rsid w:val="00A020E1"/>
    <w:rsid w:val="00A0229F"/>
    <w:rsid w:val="00A023BF"/>
    <w:rsid w:val="00A0297A"/>
    <w:rsid w:val="00A02AFD"/>
    <w:rsid w:val="00A02B26"/>
    <w:rsid w:val="00A02BEC"/>
    <w:rsid w:val="00A02C1B"/>
    <w:rsid w:val="00A02C96"/>
    <w:rsid w:val="00A02D52"/>
    <w:rsid w:val="00A02FBC"/>
    <w:rsid w:val="00A03012"/>
    <w:rsid w:val="00A0325E"/>
    <w:rsid w:val="00A038E8"/>
    <w:rsid w:val="00A0393B"/>
    <w:rsid w:val="00A03A1D"/>
    <w:rsid w:val="00A03BAA"/>
    <w:rsid w:val="00A03E27"/>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289"/>
    <w:rsid w:val="00A073C2"/>
    <w:rsid w:val="00A07594"/>
    <w:rsid w:val="00A07654"/>
    <w:rsid w:val="00A07656"/>
    <w:rsid w:val="00A07B16"/>
    <w:rsid w:val="00A07D33"/>
    <w:rsid w:val="00A07FC5"/>
    <w:rsid w:val="00A10230"/>
    <w:rsid w:val="00A10337"/>
    <w:rsid w:val="00A103C8"/>
    <w:rsid w:val="00A103E4"/>
    <w:rsid w:val="00A10568"/>
    <w:rsid w:val="00A105DB"/>
    <w:rsid w:val="00A106FE"/>
    <w:rsid w:val="00A107B6"/>
    <w:rsid w:val="00A10B48"/>
    <w:rsid w:val="00A10EA6"/>
    <w:rsid w:val="00A111E0"/>
    <w:rsid w:val="00A114B5"/>
    <w:rsid w:val="00A114E9"/>
    <w:rsid w:val="00A115BF"/>
    <w:rsid w:val="00A1197E"/>
    <w:rsid w:val="00A11A89"/>
    <w:rsid w:val="00A11ACA"/>
    <w:rsid w:val="00A11C62"/>
    <w:rsid w:val="00A11D20"/>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88B"/>
    <w:rsid w:val="00A13B10"/>
    <w:rsid w:val="00A13B3A"/>
    <w:rsid w:val="00A13CD4"/>
    <w:rsid w:val="00A13CF1"/>
    <w:rsid w:val="00A13E0F"/>
    <w:rsid w:val="00A13EB5"/>
    <w:rsid w:val="00A142EA"/>
    <w:rsid w:val="00A1438D"/>
    <w:rsid w:val="00A145BE"/>
    <w:rsid w:val="00A145D0"/>
    <w:rsid w:val="00A146B2"/>
    <w:rsid w:val="00A14AF9"/>
    <w:rsid w:val="00A14C64"/>
    <w:rsid w:val="00A14E45"/>
    <w:rsid w:val="00A14F76"/>
    <w:rsid w:val="00A1508D"/>
    <w:rsid w:val="00A150B7"/>
    <w:rsid w:val="00A152EF"/>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0D2"/>
    <w:rsid w:val="00A20232"/>
    <w:rsid w:val="00A20334"/>
    <w:rsid w:val="00A203F9"/>
    <w:rsid w:val="00A20557"/>
    <w:rsid w:val="00A205BF"/>
    <w:rsid w:val="00A205D4"/>
    <w:rsid w:val="00A20639"/>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B4E"/>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4DA9"/>
    <w:rsid w:val="00A250B3"/>
    <w:rsid w:val="00A25296"/>
    <w:rsid w:val="00A253C6"/>
    <w:rsid w:val="00A2567F"/>
    <w:rsid w:val="00A25756"/>
    <w:rsid w:val="00A2585A"/>
    <w:rsid w:val="00A258F0"/>
    <w:rsid w:val="00A25B0B"/>
    <w:rsid w:val="00A25C9D"/>
    <w:rsid w:val="00A261E4"/>
    <w:rsid w:val="00A265D9"/>
    <w:rsid w:val="00A26883"/>
    <w:rsid w:val="00A26B8F"/>
    <w:rsid w:val="00A26C1E"/>
    <w:rsid w:val="00A26D22"/>
    <w:rsid w:val="00A26D60"/>
    <w:rsid w:val="00A26DFC"/>
    <w:rsid w:val="00A26EE0"/>
    <w:rsid w:val="00A2702B"/>
    <w:rsid w:val="00A273EE"/>
    <w:rsid w:val="00A27498"/>
    <w:rsid w:val="00A276FA"/>
    <w:rsid w:val="00A27711"/>
    <w:rsid w:val="00A278F7"/>
    <w:rsid w:val="00A279DC"/>
    <w:rsid w:val="00A27A96"/>
    <w:rsid w:val="00A27EDA"/>
    <w:rsid w:val="00A30277"/>
    <w:rsid w:val="00A3031C"/>
    <w:rsid w:val="00A3037D"/>
    <w:rsid w:val="00A303B8"/>
    <w:rsid w:val="00A30703"/>
    <w:rsid w:val="00A30709"/>
    <w:rsid w:val="00A30BAE"/>
    <w:rsid w:val="00A30D95"/>
    <w:rsid w:val="00A31327"/>
    <w:rsid w:val="00A3135B"/>
    <w:rsid w:val="00A313D0"/>
    <w:rsid w:val="00A31402"/>
    <w:rsid w:val="00A314A9"/>
    <w:rsid w:val="00A31591"/>
    <w:rsid w:val="00A31802"/>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BD9"/>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B87"/>
    <w:rsid w:val="00A42DE5"/>
    <w:rsid w:val="00A4325B"/>
    <w:rsid w:val="00A4339C"/>
    <w:rsid w:val="00A4392A"/>
    <w:rsid w:val="00A43963"/>
    <w:rsid w:val="00A439B8"/>
    <w:rsid w:val="00A43C7C"/>
    <w:rsid w:val="00A44159"/>
    <w:rsid w:val="00A4424E"/>
    <w:rsid w:val="00A442E8"/>
    <w:rsid w:val="00A44882"/>
    <w:rsid w:val="00A44BCF"/>
    <w:rsid w:val="00A44C32"/>
    <w:rsid w:val="00A44DD1"/>
    <w:rsid w:val="00A44DD6"/>
    <w:rsid w:val="00A44E28"/>
    <w:rsid w:val="00A44F39"/>
    <w:rsid w:val="00A450D1"/>
    <w:rsid w:val="00A4536E"/>
    <w:rsid w:val="00A45371"/>
    <w:rsid w:val="00A4570E"/>
    <w:rsid w:val="00A4579D"/>
    <w:rsid w:val="00A45A3B"/>
    <w:rsid w:val="00A45C5B"/>
    <w:rsid w:val="00A45E7D"/>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79"/>
    <w:rsid w:val="00A516E5"/>
    <w:rsid w:val="00A51A53"/>
    <w:rsid w:val="00A51BF9"/>
    <w:rsid w:val="00A51D4E"/>
    <w:rsid w:val="00A51FE6"/>
    <w:rsid w:val="00A5219E"/>
    <w:rsid w:val="00A521E0"/>
    <w:rsid w:val="00A524C8"/>
    <w:rsid w:val="00A5291D"/>
    <w:rsid w:val="00A52AB2"/>
    <w:rsid w:val="00A52AE0"/>
    <w:rsid w:val="00A52D49"/>
    <w:rsid w:val="00A52EDB"/>
    <w:rsid w:val="00A52EF4"/>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24C"/>
    <w:rsid w:val="00A553DF"/>
    <w:rsid w:val="00A554E4"/>
    <w:rsid w:val="00A5579B"/>
    <w:rsid w:val="00A55877"/>
    <w:rsid w:val="00A55AF1"/>
    <w:rsid w:val="00A55BB7"/>
    <w:rsid w:val="00A55D9B"/>
    <w:rsid w:val="00A55E76"/>
    <w:rsid w:val="00A55FA5"/>
    <w:rsid w:val="00A55FB0"/>
    <w:rsid w:val="00A5637C"/>
    <w:rsid w:val="00A565DC"/>
    <w:rsid w:val="00A5662D"/>
    <w:rsid w:val="00A56657"/>
    <w:rsid w:val="00A56735"/>
    <w:rsid w:val="00A56C2C"/>
    <w:rsid w:val="00A57014"/>
    <w:rsid w:val="00A57139"/>
    <w:rsid w:val="00A57311"/>
    <w:rsid w:val="00A57445"/>
    <w:rsid w:val="00A576B2"/>
    <w:rsid w:val="00A57A3B"/>
    <w:rsid w:val="00A57BD6"/>
    <w:rsid w:val="00A57EC0"/>
    <w:rsid w:val="00A57F96"/>
    <w:rsid w:val="00A60424"/>
    <w:rsid w:val="00A6058E"/>
    <w:rsid w:val="00A6065A"/>
    <w:rsid w:val="00A6066A"/>
    <w:rsid w:val="00A606AC"/>
    <w:rsid w:val="00A606F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BAE"/>
    <w:rsid w:val="00A61E1D"/>
    <w:rsid w:val="00A61F65"/>
    <w:rsid w:val="00A6209E"/>
    <w:rsid w:val="00A620AA"/>
    <w:rsid w:val="00A621F3"/>
    <w:rsid w:val="00A623B3"/>
    <w:rsid w:val="00A623EB"/>
    <w:rsid w:val="00A623EF"/>
    <w:rsid w:val="00A62454"/>
    <w:rsid w:val="00A627E0"/>
    <w:rsid w:val="00A62953"/>
    <w:rsid w:val="00A62AF8"/>
    <w:rsid w:val="00A62C4D"/>
    <w:rsid w:val="00A62D28"/>
    <w:rsid w:val="00A63006"/>
    <w:rsid w:val="00A63244"/>
    <w:rsid w:val="00A632F5"/>
    <w:rsid w:val="00A6335E"/>
    <w:rsid w:val="00A6367F"/>
    <w:rsid w:val="00A63872"/>
    <w:rsid w:val="00A639B3"/>
    <w:rsid w:val="00A63A28"/>
    <w:rsid w:val="00A63A37"/>
    <w:rsid w:val="00A63C09"/>
    <w:rsid w:val="00A63F4D"/>
    <w:rsid w:val="00A640A5"/>
    <w:rsid w:val="00A64100"/>
    <w:rsid w:val="00A64196"/>
    <w:rsid w:val="00A641C9"/>
    <w:rsid w:val="00A6425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EF7"/>
    <w:rsid w:val="00A65FBF"/>
    <w:rsid w:val="00A660A3"/>
    <w:rsid w:val="00A66242"/>
    <w:rsid w:val="00A6636E"/>
    <w:rsid w:val="00A66851"/>
    <w:rsid w:val="00A669D6"/>
    <w:rsid w:val="00A66AA8"/>
    <w:rsid w:val="00A66BAE"/>
    <w:rsid w:val="00A66BD8"/>
    <w:rsid w:val="00A673C4"/>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130A"/>
    <w:rsid w:val="00A7141F"/>
    <w:rsid w:val="00A716A1"/>
    <w:rsid w:val="00A71846"/>
    <w:rsid w:val="00A71950"/>
    <w:rsid w:val="00A719E6"/>
    <w:rsid w:val="00A71A55"/>
    <w:rsid w:val="00A71D6B"/>
    <w:rsid w:val="00A71F00"/>
    <w:rsid w:val="00A71FDB"/>
    <w:rsid w:val="00A7208A"/>
    <w:rsid w:val="00A7227A"/>
    <w:rsid w:val="00A726A3"/>
    <w:rsid w:val="00A726DE"/>
    <w:rsid w:val="00A73242"/>
    <w:rsid w:val="00A7359A"/>
    <w:rsid w:val="00A73873"/>
    <w:rsid w:val="00A73897"/>
    <w:rsid w:val="00A739AB"/>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959"/>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25B"/>
    <w:rsid w:val="00A8135C"/>
    <w:rsid w:val="00A81633"/>
    <w:rsid w:val="00A81694"/>
    <w:rsid w:val="00A81883"/>
    <w:rsid w:val="00A81D9B"/>
    <w:rsid w:val="00A82125"/>
    <w:rsid w:val="00A8221B"/>
    <w:rsid w:val="00A8222A"/>
    <w:rsid w:val="00A82508"/>
    <w:rsid w:val="00A82847"/>
    <w:rsid w:val="00A82B74"/>
    <w:rsid w:val="00A82C1E"/>
    <w:rsid w:val="00A831F0"/>
    <w:rsid w:val="00A83309"/>
    <w:rsid w:val="00A83525"/>
    <w:rsid w:val="00A83BF1"/>
    <w:rsid w:val="00A83CA0"/>
    <w:rsid w:val="00A841ED"/>
    <w:rsid w:val="00A84298"/>
    <w:rsid w:val="00A844CE"/>
    <w:rsid w:val="00A84502"/>
    <w:rsid w:val="00A8490E"/>
    <w:rsid w:val="00A84A91"/>
    <w:rsid w:val="00A84E7B"/>
    <w:rsid w:val="00A84EBF"/>
    <w:rsid w:val="00A85018"/>
    <w:rsid w:val="00A85237"/>
    <w:rsid w:val="00A8523D"/>
    <w:rsid w:val="00A8542E"/>
    <w:rsid w:val="00A854A8"/>
    <w:rsid w:val="00A85661"/>
    <w:rsid w:val="00A85D10"/>
    <w:rsid w:val="00A85FFF"/>
    <w:rsid w:val="00A86579"/>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9D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A70"/>
    <w:rsid w:val="00A94AE8"/>
    <w:rsid w:val="00A94BB8"/>
    <w:rsid w:val="00A94EEF"/>
    <w:rsid w:val="00A94F91"/>
    <w:rsid w:val="00A9505F"/>
    <w:rsid w:val="00A9508C"/>
    <w:rsid w:val="00A9526D"/>
    <w:rsid w:val="00A95640"/>
    <w:rsid w:val="00A9586F"/>
    <w:rsid w:val="00A95A3E"/>
    <w:rsid w:val="00A95A64"/>
    <w:rsid w:val="00A95E0C"/>
    <w:rsid w:val="00A95E3C"/>
    <w:rsid w:val="00A95ED1"/>
    <w:rsid w:val="00A96058"/>
    <w:rsid w:val="00A963D7"/>
    <w:rsid w:val="00A964E0"/>
    <w:rsid w:val="00A964EC"/>
    <w:rsid w:val="00A96592"/>
    <w:rsid w:val="00A965E1"/>
    <w:rsid w:val="00A9692B"/>
    <w:rsid w:val="00A96CF6"/>
    <w:rsid w:val="00A96D7E"/>
    <w:rsid w:val="00A96D8C"/>
    <w:rsid w:val="00A9725B"/>
    <w:rsid w:val="00A9727C"/>
    <w:rsid w:val="00A97666"/>
    <w:rsid w:val="00A976CA"/>
    <w:rsid w:val="00A976DE"/>
    <w:rsid w:val="00A978A6"/>
    <w:rsid w:val="00A97A66"/>
    <w:rsid w:val="00A97B80"/>
    <w:rsid w:val="00A97B8C"/>
    <w:rsid w:val="00A97DBD"/>
    <w:rsid w:val="00A97EF8"/>
    <w:rsid w:val="00A97EF9"/>
    <w:rsid w:val="00A97F65"/>
    <w:rsid w:val="00AA0003"/>
    <w:rsid w:val="00AA05F5"/>
    <w:rsid w:val="00AA0D99"/>
    <w:rsid w:val="00AA0D9A"/>
    <w:rsid w:val="00AA0E05"/>
    <w:rsid w:val="00AA0FC8"/>
    <w:rsid w:val="00AA1264"/>
    <w:rsid w:val="00AA158B"/>
    <w:rsid w:val="00AA1740"/>
    <w:rsid w:val="00AA17E8"/>
    <w:rsid w:val="00AA18D8"/>
    <w:rsid w:val="00AA18FA"/>
    <w:rsid w:val="00AA195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A1C"/>
    <w:rsid w:val="00AA4A81"/>
    <w:rsid w:val="00AA4C09"/>
    <w:rsid w:val="00AA4F41"/>
    <w:rsid w:val="00AA4F62"/>
    <w:rsid w:val="00AA50C9"/>
    <w:rsid w:val="00AA5196"/>
    <w:rsid w:val="00AA5584"/>
    <w:rsid w:val="00AA576F"/>
    <w:rsid w:val="00AA57B8"/>
    <w:rsid w:val="00AA6026"/>
    <w:rsid w:val="00AA6206"/>
    <w:rsid w:val="00AA630A"/>
    <w:rsid w:val="00AA6353"/>
    <w:rsid w:val="00AA67E6"/>
    <w:rsid w:val="00AA69A9"/>
    <w:rsid w:val="00AA69EF"/>
    <w:rsid w:val="00AA6BC1"/>
    <w:rsid w:val="00AA6EF0"/>
    <w:rsid w:val="00AA6F21"/>
    <w:rsid w:val="00AA6F9A"/>
    <w:rsid w:val="00AA7C4F"/>
    <w:rsid w:val="00AA7F72"/>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643"/>
    <w:rsid w:val="00AB1705"/>
    <w:rsid w:val="00AB1A33"/>
    <w:rsid w:val="00AB1AF2"/>
    <w:rsid w:val="00AB1E15"/>
    <w:rsid w:val="00AB2857"/>
    <w:rsid w:val="00AB2EB7"/>
    <w:rsid w:val="00AB3016"/>
    <w:rsid w:val="00AB3299"/>
    <w:rsid w:val="00AB3418"/>
    <w:rsid w:val="00AB3491"/>
    <w:rsid w:val="00AB3536"/>
    <w:rsid w:val="00AB3577"/>
    <w:rsid w:val="00AB3A38"/>
    <w:rsid w:val="00AB3AAC"/>
    <w:rsid w:val="00AB3B19"/>
    <w:rsid w:val="00AB3E16"/>
    <w:rsid w:val="00AB3E3E"/>
    <w:rsid w:val="00AB3F13"/>
    <w:rsid w:val="00AB406B"/>
    <w:rsid w:val="00AB4157"/>
    <w:rsid w:val="00AB423D"/>
    <w:rsid w:val="00AB4268"/>
    <w:rsid w:val="00AB42D2"/>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42C"/>
    <w:rsid w:val="00AB644A"/>
    <w:rsid w:val="00AB6458"/>
    <w:rsid w:val="00AB6793"/>
    <w:rsid w:val="00AB6C61"/>
    <w:rsid w:val="00AB6CA0"/>
    <w:rsid w:val="00AB6DDE"/>
    <w:rsid w:val="00AB6E78"/>
    <w:rsid w:val="00AB6F0A"/>
    <w:rsid w:val="00AB7080"/>
    <w:rsid w:val="00AB762A"/>
    <w:rsid w:val="00AB76D5"/>
    <w:rsid w:val="00AB7787"/>
    <w:rsid w:val="00AB78AC"/>
    <w:rsid w:val="00AB7913"/>
    <w:rsid w:val="00AB792E"/>
    <w:rsid w:val="00AB7B4D"/>
    <w:rsid w:val="00AB7C76"/>
    <w:rsid w:val="00AC0169"/>
    <w:rsid w:val="00AC028F"/>
    <w:rsid w:val="00AC0623"/>
    <w:rsid w:val="00AC0725"/>
    <w:rsid w:val="00AC0746"/>
    <w:rsid w:val="00AC08C8"/>
    <w:rsid w:val="00AC0A0C"/>
    <w:rsid w:val="00AC0CC3"/>
    <w:rsid w:val="00AC0F6C"/>
    <w:rsid w:val="00AC1281"/>
    <w:rsid w:val="00AC1644"/>
    <w:rsid w:val="00AC1B7C"/>
    <w:rsid w:val="00AC21BA"/>
    <w:rsid w:val="00AC2207"/>
    <w:rsid w:val="00AC22C7"/>
    <w:rsid w:val="00AC23B1"/>
    <w:rsid w:val="00AC26C7"/>
    <w:rsid w:val="00AC2AB5"/>
    <w:rsid w:val="00AC2D4A"/>
    <w:rsid w:val="00AC2D4E"/>
    <w:rsid w:val="00AC3084"/>
    <w:rsid w:val="00AC3202"/>
    <w:rsid w:val="00AC3431"/>
    <w:rsid w:val="00AC37E3"/>
    <w:rsid w:val="00AC38E9"/>
    <w:rsid w:val="00AC3F4B"/>
    <w:rsid w:val="00AC416B"/>
    <w:rsid w:val="00AC45D6"/>
    <w:rsid w:val="00AC498D"/>
    <w:rsid w:val="00AC4D1B"/>
    <w:rsid w:val="00AC4D53"/>
    <w:rsid w:val="00AC4D9E"/>
    <w:rsid w:val="00AC4E2E"/>
    <w:rsid w:val="00AC557F"/>
    <w:rsid w:val="00AC5C2A"/>
    <w:rsid w:val="00AC604F"/>
    <w:rsid w:val="00AC61B3"/>
    <w:rsid w:val="00AC63F4"/>
    <w:rsid w:val="00AC6456"/>
    <w:rsid w:val="00AC6464"/>
    <w:rsid w:val="00AC6490"/>
    <w:rsid w:val="00AC654F"/>
    <w:rsid w:val="00AC6786"/>
    <w:rsid w:val="00AC6976"/>
    <w:rsid w:val="00AC6C25"/>
    <w:rsid w:val="00AC71B7"/>
    <w:rsid w:val="00AC7470"/>
    <w:rsid w:val="00AC759B"/>
    <w:rsid w:val="00AC7C5C"/>
    <w:rsid w:val="00AC7DE9"/>
    <w:rsid w:val="00AC7E31"/>
    <w:rsid w:val="00AD04AB"/>
    <w:rsid w:val="00AD070F"/>
    <w:rsid w:val="00AD0C17"/>
    <w:rsid w:val="00AD0D23"/>
    <w:rsid w:val="00AD12BD"/>
    <w:rsid w:val="00AD163D"/>
    <w:rsid w:val="00AD1860"/>
    <w:rsid w:val="00AD19C6"/>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C34"/>
    <w:rsid w:val="00AD4CC6"/>
    <w:rsid w:val="00AD4EA7"/>
    <w:rsid w:val="00AD57E1"/>
    <w:rsid w:val="00AD5921"/>
    <w:rsid w:val="00AD5A93"/>
    <w:rsid w:val="00AD5BFD"/>
    <w:rsid w:val="00AD5F7C"/>
    <w:rsid w:val="00AD62B2"/>
    <w:rsid w:val="00AD6429"/>
    <w:rsid w:val="00AD66C0"/>
    <w:rsid w:val="00AD6980"/>
    <w:rsid w:val="00AD6ABB"/>
    <w:rsid w:val="00AD6B67"/>
    <w:rsid w:val="00AD6C7F"/>
    <w:rsid w:val="00AD70C9"/>
    <w:rsid w:val="00AD732B"/>
    <w:rsid w:val="00AD75A6"/>
    <w:rsid w:val="00AD7927"/>
    <w:rsid w:val="00AD7A75"/>
    <w:rsid w:val="00AD7D40"/>
    <w:rsid w:val="00AD7E17"/>
    <w:rsid w:val="00AD7F32"/>
    <w:rsid w:val="00AE0160"/>
    <w:rsid w:val="00AE04AA"/>
    <w:rsid w:val="00AE094E"/>
    <w:rsid w:val="00AE0B09"/>
    <w:rsid w:val="00AE0B2D"/>
    <w:rsid w:val="00AE0D23"/>
    <w:rsid w:val="00AE0DD9"/>
    <w:rsid w:val="00AE0E9E"/>
    <w:rsid w:val="00AE10FA"/>
    <w:rsid w:val="00AE148B"/>
    <w:rsid w:val="00AE14B7"/>
    <w:rsid w:val="00AE1506"/>
    <w:rsid w:val="00AE188C"/>
    <w:rsid w:val="00AE19D1"/>
    <w:rsid w:val="00AE1EAB"/>
    <w:rsid w:val="00AE2205"/>
    <w:rsid w:val="00AE232B"/>
    <w:rsid w:val="00AE249E"/>
    <w:rsid w:val="00AE25A3"/>
    <w:rsid w:val="00AE26F5"/>
    <w:rsid w:val="00AE2968"/>
    <w:rsid w:val="00AE2A0C"/>
    <w:rsid w:val="00AE2B44"/>
    <w:rsid w:val="00AE2D15"/>
    <w:rsid w:val="00AE2D58"/>
    <w:rsid w:val="00AE2E92"/>
    <w:rsid w:val="00AE3004"/>
    <w:rsid w:val="00AE34EC"/>
    <w:rsid w:val="00AE3606"/>
    <w:rsid w:val="00AE3627"/>
    <w:rsid w:val="00AE3839"/>
    <w:rsid w:val="00AE3AF4"/>
    <w:rsid w:val="00AE3B44"/>
    <w:rsid w:val="00AE3BFC"/>
    <w:rsid w:val="00AE3D46"/>
    <w:rsid w:val="00AE3D51"/>
    <w:rsid w:val="00AE4153"/>
    <w:rsid w:val="00AE42D1"/>
    <w:rsid w:val="00AE4557"/>
    <w:rsid w:val="00AE45D0"/>
    <w:rsid w:val="00AE4675"/>
    <w:rsid w:val="00AE46FF"/>
    <w:rsid w:val="00AE496E"/>
    <w:rsid w:val="00AE4A1F"/>
    <w:rsid w:val="00AE4B57"/>
    <w:rsid w:val="00AE4C55"/>
    <w:rsid w:val="00AE4F01"/>
    <w:rsid w:val="00AE4F75"/>
    <w:rsid w:val="00AE4FB2"/>
    <w:rsid w:val="00AE53BE"/>
    <w:rsid w:val="00AE5440"/>
    <w:rsid w:val="00AE5A49"/>
    <w:rsid w:val="00AE5B95"/>
    <w:rsid w:val="00AE5C22"/>
    <w:rsid w:val="00AE5C73"/>
    <w:rsid w:val="00AE5E95"/>
    <w:rsid w:val="00AE5EA9"/>
    <w:rsid w:val="00AE6433"/>
    <w:rsid w:val="00AE6584"/>
    <w:rsid w:val="00AE69BD"/>
    <w:rsid w:val="00AE6A2D"/>
    <w:rsid w:val="00AE6D12"/>
    <w:rsid w:val="00AE70C5"/>
    <w:rsid w:val="00AE723D"/>
    <w:rsid w:val="00AE7444"/>
    <w:rsid w:val="00AE75D6"/>
    <w:rsid w:val="00AE7751"/>
    <w:rsid w:val="00AE7752"/>
    <w:rsid w:val="00AE780C"/>
    <w:rsid w:val="00AE7918"/>
    <w:rsid w:val="00AE7992"/>
    <w:rsid w:val="00AE7B75"/>
    <w:rsid w:val="00AE7B7D"/>
    <w:rsid w:val="00AE7BBF"/>
    <w:rsid w:val="00AE7C16"/>
    <w:rsid w:val="00AE7C98"/>
    <w:rsid w:val="00AF0311"/>
    <w:rsid w:val="00AF0D72"/>
    <w:rsid w:val="00AF0FDF"/>
    <w:rsid w:val="00AF0FFE"/>
    <w:rsid w:val="00AF1414"/>
    <w:rsid w:val="00AF1434"/>
    <w:rsid w:val="00AF15C3"/>
    <w:rsid w:val="00AF1840"/>
    <w:rsid w:val="00AF18CD"/>
    <w:rsid w:val="00AF19CD"/>
    <w:rsid w:val="00AF1CA5"/>
    <w:rsid w:val="00AF1DB7"/>
    <w:rsid w:val="00AF2184"/>
    <w:rsid w:val="00AF21AF"/>
    <w:rsid w:val="00AF25F3"/>
    <w:rsid w:val="00AF28B0"/>
    <w:rsid w:val="00AF2919"/>
    <w:rsid w:val="00AF2B97"/>
    <w:rsid w:val="00AF2C7A"/>
    <w:rsid w:val="00AF2DED"/>
    <w:rsid w:val="00AF3160"/>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ABD"/>
    <w:rsid w:val="00AF5234"/>
    <w:rsid w:val="00AF5363"/>
    <w:rsid w:val="00AF54FE"/>
    <w:rsid w:val="00AF5C03"/>
    <w:rsid w:val="00AF5CC6"/>
    <w:rsid w:val="00AF5EDC"/>
    <w:rsid w:val="00AF5F78"/>
    <w:rsid w:val="00AF62A6"/>
    <w:rsid w:val="00AF63A9"/>
    <w:rsid w:val="00AF6591"/>
    <w:rsid w:val="00AF66F1"/>
    <w:rsid w:val="00AF6A76"/>
    <w:rsid w:val="00AF6B1B"/>
    <w:rsid w:val="00AF6CB0"/>
    <w:rsid w:val="00AF6DDB"/>
    <w:rsid w:val="00AF6FE2"/>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2E6"/>
    <w:rsid w:val="00B01911"/>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DA3"/>
    <w:rsid w:val="00B04F11"/>
    <w:rsid w:val="00B05292"/>
    <w:rsid w:val="00B0540A"/>
    <w:rsid w:val="00B05688"/>
    <w:rsid w:val="00B0588E"/>
    <w:rsid w:val="00B05B71"/>
    <w:rsid w:val="00B05D16"/>
    <w:rsid w:val="00B06091"/>
    <w:rsid w:val="00B0670B"/>
    <w:rsid w:val="00B06771"/>
    <w:rsid w:val="00B06787"/>
    <w:rsid w:val="00B06C77"/>
    <w:rsid w:val="00B06D89"/>
    <w:rsid w:val="00B07081"/>
    <w:rsid w:val="00B07390"/>
    <w:rsid w:val="00B075EC"/>
    <w:rsid w:val="00B076A7"/>
    <w:rsid w:val="00B076C4"/>
    <w:rsid w:val="00B07CBE"/>
    <w:rsid w:val="00B07D65"/>
    <w:rsid w:val="00B07D77"/>
    <w:rsid w:val="00B10073"/>
    <w:rsid w:val="00B100F5"/>
    <w:rsid w:val="00B10161"/>
    <w:rsid w:val="00B102AA"/>
    <w:rsid w:val="00B103C7"/>
    <w:rsid w:val="00B103C8"/>
    <w:rsid w:val="00B1044D"/>
    <w:rsid w:val="00B10667"/>
    <w:rsid w:val="00B107B9"/>
    <w:rsid w:val="00B108ED"/>
    <w:rsid w:val="00B1092A"/>
    <w:rsid w:val="00B10931"/>
    <w:rsid w:val="00B1093D"/>
    <w:rsid w:val="00B10BE8"/>
    <w:rsid w:val="00B10DF3"/>
    <w:rsid w:val="00B1167A"/>
    <w:rsid w:val="00B11717"/>
    <w:rsid w:val="00B1177A"/>
    <w:rsid w:val="00B11882"/>
    <w:rsid w:val="00B11C03"/>
    <w:rsid w:val="00B11DF6"/>
    <w:rsid w:val="00B11E29"/>
    <w:rsid w:val="00B11E2F"/>
    <w:rsid w:val="00B12603"/>
    <w:rsid w:val="00B12A8C"/>
    <w:rsid w:val="00B12D84"/>
    <w:rsid w:val="00B13003"/>
    <w:rsid w:val="00B134F4"/>
    <w:rsid w:val="00B13599"/>
    <w:rsid w:val="00B137BE"/>
    <w:rsid w:val="00B13829"/>
    <w:rsid w:val="00B13892"/>
    <w:rsid w:val="00B138B4"/>
    <w:rsid w:val="00B13D52"/>
    <w:rsid w:val="00B13EB2"/>
    <w:rsid w:val="00B13EB3"/>
    <w:rsid w:val="00B13EBE"/>
    <w:rsid w:val="00B13F1F"/>
    <w:rsid w:val="00B14251"/>
    <w:rsid w:val="00B142D4"/>
    <w:rsid w:val="00B147CC"/>
    <w:rsid w:val="00B14BFB"/>
    <w:rsid w:val="00B15141"/>
    <w:rsid w:val="00B151C6"/>
    <w:rsid w:val="00B15410"/>
    <w:rsid w:val="00B15540"/>
    <w:rsid w:val="00B15A5D"/>
    <w:rsid w:val="00B15AC8"/>
    <w:rsid w:val="00B1680F"/>
    <w:rsid w:val="00B16815"/>
    <w:rsid w:val="00B16B5F"/>
    <w:rsid w:val="00B16D08"/>
    <w:rsid w:val="00B17022"/>
    <w:rsid w:val="00B1736C"/>
    <w:rsid w:val="00B173B8"/>
    <w:rsid w:val="00B17508"/>
    <w:rsid w:val="00B17744"/>
    <w:rsid w:val="00B17965"/>
    <w:rsid w:val="00B17B70"/>
    <w:rsid w:val="00B17D3E"/>
    <w:rsid w:val="00B17F1F"/>
    <w:rsid w:val="00B17F9B"/>
    <w:rsid w:val="00B20057"/>
    <w:rsid w:val="00B20268"/>
    <w:rsid w:val="00B2041E"/>
    <w:rsid w:val="00B2043A"/>
    <w:rsid w:val="00B20499"/>
    <w:rsid w:val="00B2052A"/>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CCC"/>
    <w:rsid w:val="00B21FC1"/>
    <w:rsid w:val="00B22472"/>
    <w:rsid w:val="00B22744"/>
    <w:rsid w:val="00B22970"/>
    <w:rsid w:val="00B22BF6"/>
    <w:rsid w:val="00B22C6C"/>
    <w:rsid w:val="00B22CE7"/>
    <w:rsid w:val="00B2318D"/>
    <w:rsid w:val="00B2329B"/>
    <w:rsid w:val="00B232CB"/>
    <w:rsid w:val="00B233A9"/>
    <w:rsid w:val="00B2354A"/>
    <w:rsid w:val="00B23618"/>
    <w:rsid w:val="00B2397D"/>
    <w:rsid w:val="00B239CC"/>
    <w:rsid w:val="00B23C57"/>
    <w:rsid w:val="00B23C7B"/>
    <w:rsid w:val="00B23CA0"/>
    <w:rsid w:val="00B23D1C"/>
    <w:rsid w:val="00B23E2E"/>
    <w:rsid w:val="00B241ED"/>
    <w:rsid w:val="00B24537"/>
    <w:rsid w:val="00B246D2"/>
    <w:rsid w:val="00B24758"/>
    <w:rsid w:val="00B24A6D"/>
    <w:rsid w:val="00B24AC4"/>
    <w:rsid w:val="00B24CAF"/>
    <w:rsid w:val="00B24F49"/>
    <w:rsid w:val="00B25461"/>
    <w:rsid w:val="00B25585"/>
    <w:rsid w:val="00B2571D"/>
    <w:rsid w:val="00B257BE"/>
    <w:rsid w:val="00B259CA"/>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27E52"/>
    <w:rsid w:val="00B300CD"/>
    <w:rsid w:val="00B30A50"/>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4E9"/>
    <w:rsid w:val="00B33588"/>
    <w:rsid w:val="00B336D8"/>
    <w:rsid w:val="00B338CE"/>
    <w:rsid w:val="00B3396B"/>
    <w:rsid w:val="00B33BEE"/>
    <w:rsid w:val="00B33F7C"/>
    <w:rsid w:val="00B34390"/>
    <w:rsid w:val="00B3442C"/>
    <w:rsid w:val="00B34559"/>
    <w:rsid w:val="00B34588"/>
    <w:rsid w:val="00B346C4"/>
    <w:rsid w:val="00B34993"/>
    <w:rsid w:val="00B34B2D"/>
    <w:rsid w:val="00B34C61"/>
    <w:rsid w:val="00B35353"/>
    <w:rsid w:val="00B3539A"/>
    <w:rsid w:val="00B354CD"/>
    <w:rsid w:val="00B3564A"/>
    <w:rsid w:val="00B35857"/>
    <w:rsid w:val="00B35CB3"/>
    <w:rsid w:val="00B35E00"/>
    <w:rsid w:val="00B35F8E"/>
    <w:rsid w:val="00B35FD5"/>
    <w:rsid w:val="00B3603B"/>
    <w:rsid w:val="00B360E2"/>
    <w:rsid w:val="00B3618E"/>
    <w:rsid w:val="00B3640B"/>
    <w:rsid w:val="00B369D9"/>
    <w:rsid w:val="00B3706C"/>
    <w:rsid w:val="00B37188"/>
    <w:rsid w:val="00B373D7"/>
    <w:rsid w:val="00B373DE"/>
    <w:rsid w:val="00B37A2D"/>
    <w:rsid w:val="00B37B3C"/>
    <w:rsid w:val="00B37C6B"/>
    <w:rsid w:val="00B37CB8"/>
    <w:rsid w:val="00B37E6B"/>
    <w:rsid w:val="00B37F48"/>
    <w:rsid w:val="00B4003E"/>
    <w:rsid w:val="00B40292"/>
    <w:rsid w:val="00B40482"/>
    <w:rsid w:val="00B406B2"/>
    <w:rsid w:val="00B40737"/>
    <w:rsid w:val="00B40751"/>
    <w:rsid w:val="00B40AA7"/>
    <w:rsid w:val="00B40D73"/>
    <w:rsid w:val="00B40EDA"/>
    <w:rsid w:val="00B4110D"/>
    <w:rsid w:val="00B411A3"/>
    <w:rsid w:val="00B41263"/>
    <w:rsid w:val="00B412CB"/>
    <w:rsid w:val="00B41579"/>
    <w:rsid w:val="00B416D8"/>
    <w:rsid w:val="00B41B34"/>
    <w:rsid w:val="00B425D3"/>
    <w:rsid w:val="00B42786"/>
    <w:rsid w:val="00B42879"/>
    <w:rsid w:val="00B42A03"/>
    <w:rsid w:val="00B42DDF"/>
    <w:rsid w:val="00B42DF5"/>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513"/>
    <w:rsid w:val="00B4664D"/>
    <w:rsid w:val="00B46D6D"/>
    <w:rsid w:val="00B474BB"/>
    <w:rsid w:val="00B4752D"/>
    <w:rsid w:val="00B47545"/>
    <w:rsid w:val="00B47784"/>
    <w:rsid w:val="00B4783F"/>
    <w:rsid w:val="00B47858"/>
    <w:rsid w:val="00B47BAF"/>
    <w:rsid w:val="00B47CB0"/>
    <w:rsid w:val="00B47CEF"/>
    <w:rsid w:val="00B50122"/>
    <w:rsid w:val="00B50261"/>
    <w:rsid w:val="00B5026A"/>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89"/>
    <w:rsid w:val="00B529F2"/>
    <w:rsid w:val="00B52AF0"/>
    <w:rsid w:val="00B52C62"/>
    <w:rsid w:val="00B52EC8"/>
    <w:rsid w:val="00B532B7"/>
    <w:rsid w:val="00B53323"/>
    <w:rsid w:val="00B534CA"/>
    <w:rsid w:val="00B5370C"/>
    <w:rsid w:val="00B538FF"/>
    <w:rsid w:val="00B53A2C"/>
    <w:rsid w:val="00B53E23"/>
    <w:rsid w:val="00B53EF5"/>
    <w:rsid w:val="00B542BA"/>
    <w:rsid w:val="00B5436E"/>
    <w:rsid w:val="00B5459D"/>
    <w:rsid w:val="00B5476F"/>
    <w:rsid w:val="00B5497D"/>
    <w:rsid w:val="00B54989"/>
    <w:rsid w:val="00B54C34"/>
    <w:rsid w:val="00B54CC5"/>
    <w:rsid w:val="00B54E41"/>
    <w:rsid w:val="00B54EB0"/>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C4"/>
    <w:rsid w:val="00B561FA"/>
    <w:rsid w:val="00B564C9"/>
    <w:rsid w:val="00B566E0"/>
    <w:rsid w:val="00B5685D"/>
    <w:rsid w:val="00B568E0"/>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DEC"/>
    <w:rsid w:val="00B60074"/>
    <w:rsid w:val="00B602FC"/>
    <w:rsid w:val="00B603D3"/>
    <w:rsid w:val="00B60407"/>
    <w:rsid w:val="00B60553"/>
    <w:rsid w:val="00B6059C"/>
    <w:rsid w:val="00B6073D"/>
    <w:rsid w:val="00B60984"/>
    <w:rsid w:val="00B60991"/>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D"/>
    <w:rsid w:val="00B664EF"/>
    <w:rsid w:val="00B66801"/>
    <w:rsid w:val="00B668B4"/>
    <w:rsid w:val="00B66D6C"/>
    <w:rsid w:val="00B66F9A"/>
    <w:rsid w:val="00B66FFC"/>
    <w:rsid w:val="00B6741F"/>
    <w:rsid w:val="00B676B6"/>
    <w:rsid w:val="00B678CC"/>
    <w:rsid w:val="00B6796C"/>
    <w:rsid w:val="00B67B2B"/>
    <w:rsid w:val="00B67BC3"/>
    <w:rsid w:val="00B67FCC"/>
    <w:rsid w:val="00B7021B"/>
    <w:rsid w:val="00B70333"/>
    <w:rsid w:val="00B70574"/>
    <w:rsid w:val="00B705D6"/>
    <w:rsid w:val="00B7077D"/>
    <w:rsid w:val="00B7083D"/>
    <w:rsid w:val="00B70A49"/>
    <w:rsid w:val="00B70AB3"/>
    <w:rsid w:val="00B70D25"/>
    <w:rsid w:val="00B70D8E"/>
    <w:rsid w:val="00B70EDB"/>
    <w:rsid w:val="00B70F2F"/>
    <w:rsid w:val="00B71A5D"/>
    <w:rsid w:val="00B71A6E"/>
    <w:rsid w:val="00B71A91"/>
    <w:rsid w:val="00B71A9E"/>
    <w:rsid w:val="00B71BEC"/>
    <w:rsid w:val="00B71C00"/>
    <w:rsid w:val="00B71E1C"/>
    <w:rsid w:val="00B71E27"/>
    <w:rsid w:val="00B71F12"/>
    <w:rsid w:val="00B71F68"/>
    <w:rsid w:val="00B722C2"/>
    <w:rsid w:val="00B72317"/>
    <w:rsid w:val="00B7273B"/>
    <w:rsid w:val="00B72770"/>
    <w:rsid w:val="00B727B8"/>
    <w:rsid w:val="00B727CB"/>
    <w:rsid w:val="00B7290E"/>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35B"/>
    <w:rsid w:val="00B75447"/>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77F14"/>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8"/>
    <w:rsid w:val="00B821AB"/>
    <w:rsid w:val="00B821F5"/>
    <w:rsid w:val="00B8284D"/>
    <w:rsid w:val="00B82A8C"/>
    <w:rsid w:val="00B82D30"/>
    <w:rsid w:val="00B83077"/>
    <w:rsid w:val="00B830D7"/>
    <w:rsid w:val="00B830F7"/>
    <w:rsid w:val="00B8321E"/>
    <w:rsid w:val="00B832B5"/>
    <w:rsid w:val="00B83328"/>
    <w:rsid w:val="00B83727"/>
    <w:rsid w:val="00B8378B"/>
    <w:rsid w:val="00B837F5"/>
    <w:rsid w:val="00B839EB"/>
    <w:rsid w:val="00B83AC3"/>
    <w:rsid w:val="00B83B47"/>
    <w:rsid w:val="00B83BC3"/>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F67"/>
    <w:rsid w:val="00B8618E"/>
    <w:rsid w:val="00B862C5"/>
    <w:rsid w:val="00B86315"/>
    <w:rsid w:val="00B8644B"/>
    <w:rsid w:val="00B86557"/>
    <w:rsid w:val="00B86991"/>
    <w:rsid w:val="00B86D87"/>
    <w:rsid w:val="00B87307"/>
    <w:rsid w:val="00B87324"/>
    <w:rsid w:val="00B87774"/>
    <w:rsid w:val="00B87809"/>
    <w:rsid w:val="00B87B9C"/>
    <w:rsid w:val="00B87C60"/>
    <w:rsid w:val="00B87D23"/>
    <w:rsid w:val="00B87E99"/>
    <w:rsid w:val="00B90165"/>
    <w:rsid w:val="00B9036E"/>
    <w:rsid w:val="00B9054C"/>
    <w:rsid w:val="00B9076E"/>
    <w:rsid w:val="00B9090A"/>
    <w:rsid w:val="00B90CDB"/>
    <w:rsid w:val="00B910B0"/>
    <w:rsid w:val="00B910C8"/>
    <w:rsid w:val="00B91356"/>
    <w:rsid w:val="00B91956"/>
    <w:rsid w:val="00B91A35"/>
    <w:rsid w:val="00B91A42"/>
    <w:rsid w:val="00B91E9D"/>
    <w:rsid w:val="00B922C4"/>
    <w:rsid w:val="00B9268A"/>
    <w:rsid w:val="00B926E0"/>
    <w:rsid w:val="00B92881"/>
    <w:rsid w:val="00B92956"/>
    <w:rsid w:val="00B92AD4"/>
    <w:rsid w:val="00B92BF1"/>
    <w:rsid w:val="00B92C0E"/>
    <w:rsid w:val="00B92F7E"/>
    <w:rsid w:val="00B932E1"/>
    <w:rsid w:val="00B93AC2"/>
    <w:rsid w:val="00B93C36"/>
    <w:rsid w:val="00B93F30"/>
    <w:rsid w:val="00B94054"/>
    <w:rsid w:val="00B94253"/>
    <w:rsid w:val="00B942ED"/>
    <w:rsid w:val="00B9436E"/>
    <w:rsid w:val="00B94521"/>
    <w:rsid w:val="00B946E7"/>
    <w:rsid w:val="00B94759"/>
    <w:rsid w:val="00B94A8C"/>
    <w:rsid w:val="00B94FEC"/>
    <w:rsid w:val="00B9504C"/>
    <w:rsid w:val="00B950E8"/>
    <w:rsid w:val="00B952B0"/>
    <w:rsid w:val="00B952BB"/>
    <w:rsid w:val="00B95372"/>
    <w:rsid w:val="00B954FC"/>
    <w:rsid w:val="00B957B0"/>
    <w:rsid w:val="00B95A04"/>
    <w:rsid w:val="00B95A42"/>
    <w:rsid w:val="00B95C49"/>
    <w:rsid w:val="00B95EEF"/>
    <w:rsid w:val="00B95F2C"/>
    <w:rsid w:val="00B95FD7"/>
    <w:rsid w:val="00B96228"/>
    <w:rsid w:val="00B962CF"/>
    <w:rsid w:val="00B96313"/>
    <w:rsid w:val="00B96403"/>
    <w:rsid w:val="00B966B7"/>
    <w:rsid w:val="00B96709"/>
    <w:rsid w:val="00B96B35"/>
    <w:rsid w:val="00B96C2C"/>
    <w:rsid w:val="00B96CF0"/>
    <w:rsid w:val="00B96DA2"/>
    <w:rsid w:val="00B97059"/>
    <w:rsid w:val="00B976C5"/>
    <w:rsid w:val="00B977E6"/>
    <w:rsid w:val="00B97BAB"/>
    <w:rsid w:val="00B97D1B"/>
    <w:rsid w:val="00BA047F"/>
    <w:rsid w:val="00BA04BB"/>
    <w:rsid w:val="00BA05EA"/>
    <w:rsid w:val="00BA067F"/>
    <w:rsid w:val="00BA06A2"/>
    <w:rsid w:val="00BA098E"/>
    <w:rsid w:val="00BA0AF0"/>
    <w:rsid w:val="00BA0B42"/>
    <w:rsid w:val="00BA0C20"/>
    <w:rsid w:val="00BA0C85"/>
    <w:rsid w:val="00BA0DD4"/>
    <w:rsid w:val="00BA0E06"/>
    <w:rsid w:val="00BA13E0"/>
    <w:rsid w:val="00BA141F"/>
    <w:rsid w:val="00BA1704"/>
    <w:rsid w:val="00BA17C4"/>
    <w:rsid w:val="00BA1A8A"/>
    <w:rsid w:val="00BA1B38"/>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325"/>
    <w:rsid w:val="00BA7423"/>
    <w:rsid w:val="00BA7688"/>
    <w:rsid w:val="00BA788A"/>
    <w:rsid w:val="00BA7950"/>
    <w:rsid w:val="00BA7AF7"/>
    <w:rsid w:val="00BA7B5E"/>
    <w:rsid w:val="00BA7E79"/>
    <w:rsid w:val="00BA7EB0"/>
    <w:rsid w:val="00BA7F19"/>
    <w:rsid w:val="00BA7F53"/>
    <w:rsid w:val="00BB008F"/>
    <w:rsid w:val="00BB022D"/>
    <w:rsid w:val="00BB02E2"/>
    <w:rsid w:val="00BB033F"/>
    <w:rsid w:val="00BB03A9"/>
    <w:rsid w:val="00BB0528"/>
    <w:rsid w:val="00BB052C"/>
    <w:rsid w:val="00BB070E"/>
    <w:rsid w:val="00BB0B64"/>
    <w:rsid w:val="00BB0D75"/>
    <w:rsid w:val="00BB0DB8"/>
    <w:rsid w:val="00BB1076"/>
    <w:rsid w:val="00BB1286"/>
    <w:rsid w:val="00BB1347"/>
    <w:rsid w:val="00BB1786"/>
    <w:rsid w:val="00BB1C4F"/>
    <w:rsid w:val="00BB1C6F"/>
    <w:rsid w:val="00BB1CB0"/>
    <w:rsid w:val="00BB1F0E"/>
    <w:rsid w:val="00BB20E7"/>
    <w:rsid w:val="00BB21C9"/>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D33"/>
    <w:rsid w:val="00BB4ECA"/>
    <w:rsid w:val="00BB4FEF"/>
    <w:rsid w:val="00BB5075"/>
    <w:rsid w:val="00BB52C3"/>
    <w:rsid w:val="00BB5321"/>
    <w:rsid w:val="00BB56F2"/>
    <w:rsid w:val="00BB57E0"/>
    <w:rsid w:val="00BB5846"/>
    <w:rsid w:val="00BB5AF4"/>
    <w:rsid w:val="00BB5B21"/>
    <w:rsid w:val="00BB61B1"/>
    <w:rsid w:val="00BB61DC"/>
    <w:rsid w:val="00BB6258"/>
    <w:rsid w:val="00BB6431"/>
    <w:rsid w:val="00BB645D"/>
    <w:rsid w:val="00BB6472"/>
    <w:rsid w:val="00BB6963"/>
    <w:rsid w:val="00BB6E5C"/>
    <w:rsid w:val="00BB71EC"/>
    <w:rsid w:val="00BB724B"/>
    <w:rsid w:val="00BB740F"/>
    <w:rsid w:val="00BB7530"/>
    <w:rsid w:val="00BB77BF"/>
    <w:rsid w:val="00BB7DB1"/>
    <w:rsid w:val="00BB7DD7"/>
    <w:rsid w:val="00BB7E7E"/>
    <w:rsid w:val="00BC0054"/>
    <w:rsid w:val="00BC05A9"/>
    <w:rsid w:val="00BC05EA"/>
    <w:rsid w:val="00BC0AE6"/>
    <w:rsid w:val="00BC0C4A"/>
    <w:rsid w:val="00BC0FAF"/>
    <w:rsid w:val="00BC105A"/>
    <w:rsid w:val="00BC1605"/>
    <w:rsid w:val="00BC16BF"/>
    <w:rsid w:val="00BC1A3E"/>
    <w:rsid w:val="00BC1B4B"/>
    <w:rsid w:val="00BC1DE6"/>
    <w:rsid w:val="00BC201A"/>
    <w:rsid w:val="00BC24ED"/>
    <w:rsid w:val="00BC285D"/>
    <w:rsid w:val="00BC2BC7"/>
    <w:rsid w:val="00BC2DB4"/>
    <w:rsid w:val="00BC2F45"/>
    <w:rsid w:val="00BC344E"/>
    <w:rsid w:val="00BC35AF"/>
    <w:rsid w:val="00BC362F"/>
    <w:rsid w:val="00BC36F9"/>
    <w:rsid w:val="00BC38B8"/>
    <w:rsid w:val="00BC3C37"/>
    <w:rsid w:val="00BC3C99"/>
    <w:rsid w:val="00BC3CF8"/>
    <w:rsid w:val="00BC3DB1"/>
    <w:rsid w:val="00BC3F24"/>
    <w:rsid w:val="00BC400D"/>
    <w:rsid w:val="00BC44D6"/>
    <w:rsid w:val="00BC4B8A"/>
    <w:rsid w:val="00BC4B9C"/>
    <w:rsid w:val="00BC4E58"/>
    <w:rsid w:val="00BC5181"/>
    <w:rsid w:val="00BC52BA"/>
    <w:rsid w:val="00BC56C1"/>
    <w:rsid w:val="00BC59ED"/>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004"/>
    <w:rsid w:val="00BD22E4"/>
    <w:rsid w:val="00BD238C"/>
    <w:rsid w:val="00BD264C"/>
    <w:rsid w:val="00BD29E3"/>
    <w:rsid w:val="00BD2A08"/>
    <w:rsid w:val="00BD2E7E"/>
    <w:rsid w:val="00BD2F55"/>
    <w:rsid w:val="00BD3141"/>
    <w:rsid w:val="00BD3837"/>
    <w:rsid w:val="00BD385B"/>
    <w:rsid w:val="00BD386B"/>
    <w:rsid w:val="00BD39C0"/>
    <w:rsid w:val="00BD3C69"/>
    <w:rsid w:val="00BD3D7A"/>
    <w:rsid w:val="00BD426D"/>
    <w:rsid w:val="00BD42FD"/>
    <w:rsid w:val="00BD4305"/>
    <w:rsid w:val="00BD4355"/>
    <w:rsid w:val="00BD4A64"/>
    <w:rsid w:val="00BD4B1C"/>
    <w:rsid w:val="00BD4C30"/>
    <w:rsid w:val="00BD4EB6"/>
    <w:rsid w:val="00BD4F0E"/>
    <w:rsid w:val="00BD52E6"/>
    <w:rsid w:val="00BD5310"/>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317"/>
    <w:rsid w:val="00BD7408"/>
    <w:rsid w:val="00BD751C"/>
    <w:rsid w:val="00BD7532"/>
    <w:rsid w:val="00BD7607"/>
    <w:rsid w:val="00BD78B8"/>
    <w:rsid w:val="00BD797D"/>
    <w:rsid w:val="00BD7A82"/>
    <w:rsid w:val="00BD7EB4"/>
    <w:rsid w:val="00BD7EFA"/>
    <w:rsid w:val="00BD7F9E"/>
    <w:rsid w:val="00BE0242"/>
    <w:rsid w:val="00BE067E"/>
    <w:rsid w:val="00BE072F"/>
    <w:rsid w:val="00BE0A9B"/>
    <w:rsid w:val="00BE0C3B"/>
    <w:rsid w:val="00BE1069"/>
    <w:rsid w:val="00BE13B8"/>
    <w:rsid w:val="00BE1524"/>
    <w:rsid w:val="00BE197A"/>
    <w:rsid w:val="00BE1A06"/>
    <w:rsid w:val="00BE1ADC"/>
    <w:rsid w:val="00BE1B3A"/>
    <w:rsid w:val="00BE1B63"/>
    <w:rsid w:val="00BE23B3"/>
    <w:rsid w:val="00BE26B4"/>
    <w:rsid w:val="00BE2AE0"/>
    <w:rsid w:val="00BE2E99"/>
    <w:rsid w:val="00BE3218"/>
    <w:rsid w:val="00BE331D"/>
    <w:rsid w:val="00BE373A"/>
    <w:rsid w:val="00BE3AFA"/>
    <w:rsid w:val="00BE3F52"/>
    <w:rsid w:val="00BE403F"/>
    <w:rsid w:val="00BE45C1"/>
    <w:rsid w:val="00BE4A06"/>
    <w:rsid w:val="00BE4A21"/>
    <w:rsid w:val="00BE4C08"/>
    <w:rsid w:val="00BE4E4B"/>
    <w:rsid w:val="00BE4F12"/>
    <w:rsid w:val="00BE50AF"/>
    <w:rsid w:val="00BE51C7"/>
    <w:rsid w:val="00BE53BF"/>
    <w:rsid w:val="00BE5434"/>
    <w:rsid w:val="00BE5515"/>
    <w:rsid w:val="00BE5613"/>
    <w:rsid w:val="00BE5626"/>
    <w:rsid w:val="00BE5813"/>
    <w:rsid w:val="00BE58E7"/>
    <w:rsid w:val="00BE5A76"/>
    <w:rsid w:val="00BE5C7E"/>
    <w:rsid w:val="00BE5CD9"/>
    <w:rsid w:val="00BE5E32"/>
    <w:rsid w:val="00BE620C"/>
    <w:rsid w:val="00BE637C"/>
    <w:rsid w:val="00BE65B3"/>
    <w:rsid w:val="00BE68B9"/>
    <w:rsid w:val="00BE70E8"/>
    <w:rsid w:val="00BE7265"/>
    <w:rsid w:val="00BE757D"/>
    <w:rsid w:val="00BE7662"/>
    <w:rsid w:val="00BE7A80"/>
    <w:rsid w:val="00BE7B27"/>
    <w:rsid w:val="00BE7D11"/>
    <w:rsid w:val="00BF00FA"/>
    <w:rsid w:val="00BF0178"/>
    <w:rsid w:val="00BF02E6"/>
    <w:rsid w:val="00BF0A66"/>
    <w:rsid w:val="00BF0FFB"/>
    <w:rsid w:val="00BF10D2"/>
    <w:rsid w:val="00BF10D6"/>
    <w:rsid w:val="00BF120B"/>
    <w:rsid w:val="00BF1298"/>
    <w:rsid w:val="00BF1309"/>
    <w:rsid w:val="00BF1446"/>
    <w:rsid w:val="00BF15C5"/>
    <w:rsid w:val="00BF17E0"/>
    <w:rsid w:val="00BF18B9"/>
    <w:rsid w:val="00BF1B70"/>
    <w:rsid w:val="00BF210A"/>
    <w:rsid w:val="00BF21BE"/>
    <w:rsid w:val="00BF220D"/>
    <w:rsid w:val="00BF238E"/>
    <w:rsid w:val="00BF2484"/>
    <w:rsid w:val="00BF2817"/>
    <w:rsid w:val="00BF293D"/>
    <w:rsid w:val="00BF29CE"/>
    <w:rsid w:val="00BF2C65"/>
    <w:rsid w:val="00BF2F9C"/>
    <w:rsid w:val="00BF31CB"/>
    <w:rsid w:val="00BF32D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BC0"/>
    <w:rsid w:val="00BF6C07"/>
    <w:rsid w:val="00BF6FBF"/>
    <w:rsid w:val="00BF70A1"/>
    <w:rsid w:val="00BF70F8"/>
    <w:rsid w:val="00BF79A4"/>
    <w:rsid w:val="00BF7B73"/>
    <w:rsid w:val="00BF7CDD"/>
    <w:rsid w:val="00BF7D43"/>
    <w:rsid w:val="00BF7FE5"/>
    <w:rsid w:val="00C003F3"/>
    <w:rsid w:val="00C00400"/>
    <w:rsid w:val="00C007CA"/>
    <w:rsid w:val="00C00879"/>
    <w:rsid w:val="00C009E5"/>
    <w:rsid w:val="00C00CD7"/>
    <w:rsid w:val="00C00F1A"/>
    <w:rsid w:val="00C010F5"/>
    <w:rsid w:val="00C014F8"/>
    <w:rsid w:val="00C01799"/>
    <w:rsid w:val="00C01835"/>
    <w:rsid w:val="00C01A71"/>
    <w:rsid w:val="00C01B4A"/>
    <w:rsid w:val="00C01DFD"/>
    <w:rsid w:val="00C02192"/>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36"/>
    <w:rsid w:val="00C0796D"/>
    <w:rsid w:val="00C07A6C"/>
    <w:rsid w:val="00C07A84"/>
    <w:rsid w:val="00C07AE3"/>
    <w:rsid w:val="00C07AE4"/>
    <w:rsid w:val="00C07AE7"/>
    <w:rsid w:val="00C07C05"/>
    <w:rsid w:val="00C07C38"/>
    <w:rsid w:val="00C07C5C"/>
    <w:rsid w:val="00C07C8A"/>
    <w:rsid w:val="00C10087"/>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529"/>
    <w:rsid w:val="00C1157C"/>
    <w:rsid w:val="00C11B8C"/>
    <w:rsid w:val="00C11C33"/>
    <w:rsid w:val="00C11C73"/>
    <w:rsid w:val="00C11D4C"/>
    <w:rsid w:val="00C11E15"/>
    <w:rsid w:val="00C11F4A"/>
    <w:rsid w:val="00C11FE5"/>
    <w:rsid w:val="00C11FF6"/>
    <w:rsid w:val="00C12068"/>
    <w:rsid w:val="00C120CA"/>
    <w:rsid w:val="00C122AA"/>
    <w:rsid w:val="00C1277B"/>
    <w:rsid w:val="00C12B03"/>
    <w:rsid w:val="00C12C02"/>
    <w:rsid w:val="00C12EB5"/>
    <w:rsid w:val="00C12F60"/>
    <w:rsid w:val="00C1328A"/>
    <w:rsid w:val="00C132B0"/>
    <w:rsid w:val="00C13504"/>
    <w:rsid w:val="00C1351C"/>
    <w:rsid w:val="00C13809"/>
    <w:rsid w:val="00C13C8A"/>
    <w:rsid w:val="00C13CAE"/>
    <w:rsid w:val="00C13F22"/>
    <w:rsid w:val="00C140FE"/>
    <w:rsid w:val="00C1412F"/>
    <w:rsid w:val="00C14346"/>
    <w:rsid w:val="00C145EF"/>
    <w:rsid w:val="00C14691"/>
    <w:rsid w:val="00C14994"/>
    <w:rsid w:val="00C14EF8"/>
    <w:rsid w:val="00C150EC"/>
    <w:rsid w:val="00C15135"/>
    <w:rsid w:val="00C15163"/>
    <w:rsid w:val="00C15177"/>
    <w:rsid w:val="00C158A8"/>
    <w:rsid w:val="00C159ED"/>
    <w:rsid w:val="00C15C06"/>
    <w:rsid w:val="00C16386"/>
    <w:rsid w:val="00C16562"/>
    <w:rsid w:val="00C1659B"/>
    <w:rsid w:val="00C165C6"/>
    <w:rsid w:val="00C1662C"/>
    <w:rsid w:val="00C16813"/>
    <w:rsid w:val="00C16B16"/>
    <w:rsid w:val="00C17099"/>
    <w:rsid w:val="00C170AE"/>
    <w:rsid w:val="00C173C6"/>
    <w:rsid w:val="00C173EB"/>
    <w:rsid w:val="00C17593"/>
    <w:rsid w:val="00C175BC"/>
    <w:rsid w:val="00C176B6"/>
    <w:rsid w:val="00C17975"/>
    <w:rsid w:val="00C17D7E"/>
    <w:rsid w:val="00C17D89"/>
    <w:rsid w:val="00C17E81"/>
    <w:rsid w:val="00C201E4"/>
    <w:rsid w:val="00C202D5"/>
    <w:rsid w:val="00C2068D"/>
    <w:rsid w:val="00C206C4"/>
    <w:rsid w:val="00C206EC"/>
    <w:rsid w:val="00C2090F"/>
    <w:rsid w:val="00C20A75"/>
    <w:rsid w:val="00C20CF1"/>
    <w:rsid w:val="00C20D36"/>
    <w:rsid w:val="00C20DD5"/>
    <w:rsid w:val="00C20EE7"/>
    <w:rsid w:val="00C20F2A"/>
    <w:rsid w:val="00C20F7B"/>
    <w:rsid w:val="00C2136B"/>
    <w:rsid w:val="00C21596"/>
    <w:rsid w:val="00C217D8"/>
    <w:rsid w:val="00C21A8D"/>
    <w:rsid w:val="00C21B75"/>
    <w:rsid w:val="00C21CA1"/>
    <w:rsid w:val="00C21DE4"/>
    <w:rsid w:val="00C221DF"/>
    <w:rsid w:val="00C22414"/>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216"/>
    <w:rsid w:val="00C253CC"/>
    <w:rsid w:val="00C2544D"/>
    <w:rsid w:val="00C256A7"/>
    <w:rsid w:val="00C25737"/>
    <w:rsid w:val="00C258EC"/>
    <w:rsid w:val="00C259AA"/>
    <w:rsid w:val="00C259AB"/>
    <w:rsid w:val="00C25ACF"/>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97D"/>
    <w:rsid w:val="00C30C4B"/>
    <w:rsid w:val="00C30D3F"/>
    <w:rsid w:val="00C30DAA"/>
    <w:rsid w:val="00C30E1F"/>
    <w:rsid w:val="00C30E25"/>
    <w:rsid w:val="00C30F1F"/>
    <w:rsid w:val="00C30FB5"/>
    <w:rsid w:val="00C31089"/>
    <w:rsid w:val="00C312AD"/>
    <w:rsid w:val="00C31412"/>
    <w:rsid w:val="00C314DF"/>
    <w:rsid w:val="00C315D4"/>
    <w:rsid w:val="00C3175A"/>
    <w:rsid w:val="00C31817"/>
    <w:rsid w:val="00C318B7"/>
    <w:rsid w:val="00C319A2"/>
    <w:rsid w:val="00C319A3"/>
    <w:rsid w:val="00C31B49"/>
    <w:rsid w:val="00C31CAD"/>
    <w:rsid w:val="00C31FB2"/>
    <w:rsid w:val="00C3208A"/>
    <w:rsid w:val="00C321D9"/>
    <w:rsid w:val="00C328F7"/>
    <w:rsid w:val="00C329C0"/>
    <w:rsid w:val="00C32B82"/>
    <w:rsid w:val="00C32BB7"/>
    <w:rsid w:val="00C32CCE"/>
    <w:rsid w:val="00C333E9"/>
    <w:rsid w:val="00C335C1"/>
    <w:rsid w:val="00C337EC"/>
    <w:rsid w:val="00C339DE"/>
    <w:rsid w:val="00C33AA7"/>
    <w:rsid w:val="00C33C8A"/>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EA"/>
    <w:rsid w:val="00C3566B"/>
    <w:rsid w:val="00C35B23"/>
    <w:rsid w:val="00C35CF8"/>
    <w:rsid w:val="00C35D91"/>
    <w:rsid w:val="00C36050"/>
    <w:rsid w:val="00C361B0"/>
    <w:rsid w:val="00C361CF"/>
    <w:rsid w:val="00C367B9"/>
    <w:rsid w:val="00C36DAD"/>
    <w:rsid w:val="00C36E8B"/>
    <w:rsid w:val="00C37050"/>
    <w:rsid w:val="00C37239"/>
    <w:rsid w:val="00C3758F"/>
    <w:rsid w:val="00C376E1"/>
    <w:rsid w:val="00C37CA6"/>
    <w:rsid w:val="00C37CDF"/>
    <w:rsid w:val="00C37E56"/>
    <w:rsid w:val="00C37F8D"/>
    <w:rsid w:val="00C40162"/>
    <w:rsid w:val="00C4018E"/>
    <w:rsid w:val="00C401B3"/>
    <w:rsid w:val="00C404D5"/>
    <w:rsid w:val="00C404E9"/>
    <w:rsid w:val="00C40734"/>
    <w:rsid w:val="00C40B7D"/>
    <w:rsid w:val="00C40CD4"/>
    <w:rsid w:val="00C41057"/>
    <w:rsid w:val="00C411E2"/>
    <w:rsid w:val="00C41356"/>
    <w:rsid w:val="00C41428"/>
    <w:rsid w:val="00C417EC"/>
    <w:rsid w:val="00C41A83"/>
    <w:rsid w:val="00C41C80"/>
    <w:rsid w:val="00C41E0C"/>
    <w:rsid w:val="00C41E8D"/>
    <w:rsid w:val="00C42013"/>
    <w:rsid w:val="00C42130"/>
    <w:rsid w:val="00C42784"/>
    <w:rsid w:val="00C429E1"/>
    <w:rsid w:val="00C429EC"/>
    <w:rsid w:val="00C42AC9"/>
    <w:rsid w:val="00C42B1D"/>
    <w:rsid w:val="00C42C0B"/>
    <w:rsid w:val="00C42DFF"/>
    <w:rsid w:val="00C42F8C"/>
    <w:rsid w:val="00C43351"/>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F39"/>
    <w:rsid w:val="00C462AB"/>
    <w:rsid w:val="00C46315"/>
    <w:rsid w:val="00C4683F"/>
    <w:rsid w:val="00C470AA"/>
    <w:rsid w:val="00C47227"/>
    <w:rsid w:val="00C474C0"/>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937"/>
    <w:rsid w:val="00C5193F"/>
    <w:rsid w:val="00C51D11"/>
    <w:rsid w:val="00C51D30"/>
    <w:rsid w:val="00C51F21"/>
    <w:rsid w:val="00C521CD"/>
    <w:rsid w:val="00C52243"/>
    <w:rsid w:val="00C524A0"/>
    <w:rsid w:val="00C5257E"/>
    <w:rsid w:val="00C525A9"/>
    <w:rsid w:val="00C52DA4"/>
    <w:rsid w:val="00C52E47"/>
    <w:rsid w:val="00C531B4"/>
    <w:rsid w:val="00C532F9"/>
    <w:rsid w:val="00C53E22"/>
    <w:rsid w:val="00C543D1"/>
    <w:rsid w:val="00C54A71"/>
    <w:rsid w:val="00C54C14"/>
    <w:rsid w:val="00C54C62"/>
    <w:rsid w:val="00C54CBD"/>
    <w:rsid w:val="00C54CDD"/>
    <w:rsid w:val="00C54D47"/>
    <w:rsid w:val="00C54F5E"/>
    <w:rsid w:val="00C551EE"/>
    <w:rsid w:val="00C55275"/>
    <w:rsid w:val="00C55429"/>
    <w:rsid w:val="00C55639"/>
    <w:rsid w:val="00C556CD"/>
    <w:rsid w:val="00C5589B"/>
    <w:rsid w:val="00C55A03"/>
    <w:rsid w:val="00C55A58"/>
    <w:rsid w:val="00C55E23"/>
    <w:rsid w:val="00C5638E"/>
    <w:rsid w:val="00C567AF"/>
    <w:rsid w:val="00C56918"/>
    <w:rsid w:val="00C569CA"/>
    <w:rsid w:val="00C56C80"/>
    <w:rsid w:val="00C5733A"/>
    <w:rsid w:val="00C57342"/>
    <w:rsid w:val="00C57698"/>
    <w:rsid w:val="00C57950"/>
    <w:rsid w:val="00C57CC6"/>
    <w:rsid w:val="00C57D43"/>
    <w:rsid w:val="00C57E17"/>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65E"/>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4D9"/>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82"/>
    <w:rsid w:val="00C666DB"/>
    <w:rsid w:val="00C667F6"/>
    <w:rsid w:val="00C6687C"/>
    <w:rsid w:val="00C66C34"/>
    <w:rsid w:val="00C66DE4"/>
    <w:rsid w:val="00C66E8D"/>
    <w:rsid w:val="00C67940"/>
    <w:rsid w:val="00C67C95"/>
    <w:rsid w:val="00C67D53"/>
    <w:rsid w:val="00C67F34"/>
    <w:rsid w:val="00C70366"/>
    <w:rsid w:val="00C7040D"/>
    <w:rsid w:val="00C70555"/>
    <w:rsid w:val="00C70B8C"/>
    <w:rsid w:val="00C70FAA"/>
    <w:rsid w:val="00C71142"/>
    <w:rsid w:val="00C712F9"/>
    <w:rsid w:val="00C71327"/>
    <w:rsid w:val="00C713A1"/>
    <w:rsid w:val="00C71468"/>
    <w:rsid w:val="00C716BA"/>
    <w:rsid w:val="00C719F0"/>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9B"/>
    <w:rsid w:val="00C76F5D"/>
    <w:rsid w:val="00C77126"/>
    <w:rsid w:val="00C7731D"/>
    <w:rsid w:val="00C77411"/>
    <w:rsid w:val="00C7799E"/>
    <w:rsid w:val="00C802B0"/>
    <w:rsid w:val="00C803F2"/>
    <w:rsid w:val="00C80441"/>
    <w:rsid w:val="00C80547"/>
    <w:rsid w:val="00C807BC"/>
    <w:rsid w:val="00C80815"/>
    <w:rsid w:val="00C80928"/>
    <w:rsid w:val="00C80A0C"/>
    <w:rsid w:val="00C80A45"/>
    <w:rsid w:val="00C80C74"/>
    <w:rsid w:val="00C80DB5"/>
    <w:rsid w:val="00C818BE"/>
    <w:rsid w:val="00C81900"/>
    <w:rsid w:val="00C8198E"/>
    <w:rsid w:val="00C819C2"/>
    <w:rsid w:val="00C81B30"/>
    <w:rsid w:val="00C81F09"/>
    <w:rsid w:val="00C8220B"/>
    <w:rsid w:val="00C82223"/>
    <w:rsid w:val="00C82387"/>
    <w:rsid w:val="00C823D0"/>
    <w:rsid w:val="00C828F7"/>
    <w:rsid w:val="00C82A04"/>
    <w:rsid w:val="00C82AEC"/>
    <w:rsid w:val="00C83012"/>
    <w:rsid w:val="00C831FC"/>
    <w:rsid w:val="00C832C8"/>
    <w:rsid w:val="00C83756"/>
    <w:rsid w:val="00C8395C"/>
    <w:rsid w:val="00C83D50"/>
    <w:rsid w:val="00C840E0"/>
    <w:rsid w:val="00C84231"/>
    <w:rsid w:val="00C845B8"/>
    <w:rsid w:val="00C847C8"/>
    <w:rsid w:val="00C847D6"/>
    <w:rsid w:val="00C84A3B"/>
    <w:rsid w:val="00C84BFC"/>
    <w:rsid w:val="00C84CD6"/>
    <w:rsid w:val="00C84CEB"/>
    <w:rsid w:val="00C84D5A"/>
    <w:rsid w:val="00C84DD0"/>
    <w:rsid w:val="00C84FE5"/>
    <w:rsid w:val="00C85034"/>
    <w:rsid w:val="00C85214"/>
    <w:rsid w:val="00C8534D"/>
    <w:rsid w:val="00C85460"/>
    <w:rsid w:val="00C855DD"/>
    <w:rsid w:val="00C856CB"/>
    <w:rsid w:val="00C8579F"/>
    <w:rsid w:val="00C85A6C"/>
    <w:rsid w:val="00C85B97"/>
    <w:rsid w:val="00C85C33"/>
    <w:rsid w:val="00C85DD1"/>
    <w:rsid w:val="00C85F12"/>
    <w:rsid w:val="00C8605C"/>
    <w:rsid w:val="00C86379"/>
    <w:rsid w:val="00C864DB"/>
    <w:rsid w:val="00C8669B"/>
    <w:rsid w:val="00C86A26"/>
    <w:rsid w:val="00C86AF4"/>
    <w:rsid w:val="00C86CA2"/>
    <w:rsid w:val="00C870BA"/>
    <w:rsid w:val="00C873D5"/>
    <w:rsid w:val="00C8776D"/>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D77"/>
    <w:rsid w:val="00C90F7A"/>
    <w:rsid w:val="00C911EF"/>
    <w:rsid w:val="00C91207"/>
    <w:rsid w:val="00C9129A"/>
    <w:rsid w:val="00C9154D"/>
    <w:rsid w:val="00C915C3"/>
    <w:rsid w:val="00C91A33"/>
    <w:rsid w:val="00C91A41"/>
    <w:rsid w:val="00C91CE7"/>
    <w:rsid w:val="00C91CFB"/>
    <w:rsid w:val="00C91FAC"/>
    <w:rsid w:val="00C9220C"/>
    <w:rsid w:val="00C922C5"/>
    <w:rsid w:val="00C92352"/>
    <w:rsid w:val="00C923B7"/>
    <w:rsid w:val="00C924CA"/>
    <w:rsid w:val="00C92534"/>
    <w:rsid w:val="00C926A9"/>
    <w:rsid w:val="00C926F6"/>
    <w:rsid w:val="00C927AB"/>
    <w:rsid w:val="00C92C2A"/>
    <w:rsid w:val="00C92D53"/>
    <w:rsid w:val="00C9318C"/>
    <w:rsid w:val="00C93297"/>
    <w:rsid w:val="00C932CB"/>
    <w:rsid w:val="00C932D9"/>
    <w:rsid w:val="00C93533"/>
    <w:rsid w:val="00C93543"/>
    <w:rsid w:val="00C93B28"/>
    <w:rsid w:val="00C93E59"/>
    <w:rsid w:val="00C940BA"/>
    <w:rsid w:val="00C94279"/>
    <w:rsid w:val="00C945EC"/>
    <w:rsid w:val="00C94B58"/>
    <w:rsid w:val="00C94BBA"/>
    <w:rsid w:val="00C94BD6"/>
    <w:rsid w:val="00C94E45"/>
    <w:rsid w:val="00C951B3"/>
    <w:rsid w:val="00C95300"/>
    <w:rsid w:val="00C95548"/>
    <w:rsid w:val="00C955F6"/>
    <w:rsid w:val="00C95656"/>
    <w:rsid w:val="00C95730"/>
    <w:rsid w:val="00C95962"/>
    <w:rsid w:val="00C959AA"/>
    <w:rsid w:val="00C959D1"/>
    <w:rsid w:val="00C95EC0"/>
    <w:rsid w:val="00C95F4E"/>
    <w:rsid w:val="00C9633F"/>
    <w:rsid w:val="00C963E1"/>
    <w:rsid w:val="00C9646D"/>
    <w:rsid w:val="00C9652B"/>
    <w:rsid w:val="00C965AD"/>
    <w:rsid w:val="00C96760"/>
    <w:rsid w:val="00C96763"/>
    <w:rsid w:val="00C96A24"/>
    <w:rsid w:val="00C96C09"/>
    <w:rsid w:val="00C96D37"/>
    <w:rsid w:val="00C96D71"/>
    <w:rsid w:val="00C96DD8"/>
    <w:rsid w:val="00C96E8C"/>
    <w:rsid w:val="00C96F89"/>
    <w:rsid w:val="00C96FE0"/>
    <w:rsid w:val="00C9730E"/>
    <w:rsid w:val="00C97572"/>
    <w:rsid w:val="00C9760C"/>
    <w:rsid w:val="00C97671"/>
    <w:rsid w:val="00C9785E"/>
    <w:rsid w:val="00C97AC0"/>
    <w:rsid w:val="00C97AF1"/>
    <w:rsid w:val="00C97BC8"/>
    <w:rsid w:val="00C97D77"/>
    <w:rsid w:val="00CA03C5"/>
    <w:rsid w:val="00CA061B"/>
    <w:rsid w:val="00CA09AA"/>
    <w:rsid w:val="00CA0AA8"/>
    <w:rsid w:val="00CA0FCC"/>
    <w:rsid w:val="00CA114D"/>
    <w:rsid w:val="00CA1225"/>
    <w:rsid w:val="00CA163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809"/>
    <w:rsid w:val="00CA49C0"/>
    <w:rsid w:val="00CA4A21"/>
    <w:rsid w:val="00CA4A24"/>
    <w:rsid w:val="00CA4A3F"/>
    <w:rsid w:val="00CA4C14"/>
    <w:rsid w:val="00CA4DEE"/>
    <w:rsid w:val="00CA4E07"/>
    <w:rsid w:val="00CA4F58"/>
    <w:rsid w:val="00CA4FC2"/>
    <w:rsid w:val="00CA5115"/>
    <w:rsid w:val="00CA5142"/>
    <w:rsid w:val="00CA51A0"/>
    <w:rsid w:val="00CA5392"/>
    <w:rsid w:val="00CA55AF"/>
    <w:rsid w:val="00CA5623"/>
    <w:rsid w:val="00CA577C"/>
    <w:rsid w:val="00CA57E3"/>
    <w:rsid w:val="00CA5DA3"/>
    <w:rsid w:val="00CA5DA7"/>
    <w:rsid w:val="00CA5F1E"/>
    <w:rsid w:val="00CA60BE"/>
    <w:rsid w:val="00CA60EE"/>
    <w:rsid w:val="00CA6156"/>
    <w:rsid w:val="00CA6164"/>
    <w:rsid w:val="00CA6194"/>
    <w:rsid w:val="00CA6360"/>
    <w:rsid w:val="00CA6707"/>
    <w:rsid w:val="00CA6BDF"/>
    <w:rsid w:val="00CA6D98"/>
    <w:rsid w:val="00CA7239"/>
    <w:rsid w:val="00CA724A"/>
    <w:rsid w:val="00CA72D9"/>
    <w:rsid w:val="00CA7A04"/>
    <w:rsid w:val="00CA7E66"/>
    <w:rsid w:val="00CA7EF3"/>
    <w:rsid w:val="00CA7F17"/>
    <w:rsid w:val="00CB0049"/>
    <w:rsid w:val="00CB00AB"/>
    <w:rsid w:val="00CB010F"/>
    <w:rsid w:val="00CB01BC"/>
    <w:rsid w:val="00CB03CF"/>
    <w:rsid w:val="00CB03D7"/>
    <w:rsid w:val="00CB047F"/>
    <w:rsid w:val="00CB04F4"/>
    <w:rsid w:val="00CB0576"/>
    <w:rsid w:val="00CB0763"/>
    <w:rsid w:val="00CB0A12"/>
    <w:rsid w:val="00CB10C9"/>
    <w:rsid w:val="00CB11BD"/>
    <w:rsid w:val="00CB1368"/>
    <w:rsid w:val="00CB167F"/>
    <w:rsid w:val="00CB1720"/>
    <w:rsid w:val="00CB1C10"/>
    <w:rsid w:val="00CB1E9F"/>
    <w:rsid w:val="00CB1F2A"/>
    <w:rsid w:val="00CB2331"/>
    <w:rsid w:val="00CB2674"/>
    <w:rsid w:val="00CB299C"/>
    <w:rsid w:val="00CB2ABD"/>
    <w:rsid w:val="00CB2B8E"/>
    <w:rsid w:val="00CB2BBA"/>
    <w:rsid w:val="00CB3103"/>
    <w:rsid w:val="00CB3369"/>
    <w:rsid w:val="00CB34F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097"/>
    <w:rsid w:val="00CB58DD"/>
    <w:rsid w:val="00CB58DF"/>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233"/>
    <w:rsid w:val="00CC0304"/>
    <w:rsid w:val="00CC034B"/>
    <w:rsid w:val="00CC04BD"/>
    <w:rsid w:val="00CC05CB"/>
    <w:rsid w:val="00CC07B6"/>
    <w:rsid w:val="00CC07BA"/>
    <w:rsid w:val="00CC099A"/>
    <w:rsid w:val="00CC0AA7"/>
    <w:rsid w:val="00CC0DA6"/>
    <w:rsid w:val="00CC0E56"/>
    <w:rsid w:val="00CC11CC"/>
    <w:rsid w:val="00CC14F9"/>
    <w:rsid w:val="00CC153E"/>
    <w:rsid w:val="00CC1555"/>
    <w:rsid w:val="00CC172A"/>
    <w:rsid w:val="00CC1A18"/>
    <w:rsid w:val="00CC1CF9"/>
    <w:rsid w:val="00CC1D2E"/>
    <w:rsid w:val="00CC1E3E"/>
    <w:rsid w:val="00CC1E40"/>
    <w:rsid w:val="00CC1F2A"/>
    <w:rsid w:val="00CC1FAF"/>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5DD1"/>
    <w:rsid w:val="00CC606C"/>
    <w:rsid w:val="00CC620F"/>
    <w:rsid w:val="00CC64DA"/>
    <w:rsid w:val="00CC652C"/>
    <w:rsid w:val="00CC7075"/>
    <w:rsid w:val="00CC728B"/>
    <w:rsid w:val="00CC7356"/>
    <w:rsid w:val="00CC74D5"/>
    <w:rsid w:val="00CC78BA"/>
    <w:rsid w:val="00CC7A6D"/>
    <w:rsid w:val="00CC7DF5"/>
    <w:rsid w:val="00CD00AA"/>
    <w:rsid w:val="00CD02E4"/>
    <w:rsid w:val="00CD04B6"/>
    <w:rsid w:val="00CD0687"/>
    <w:rsid w:val="00CD0740"/>
    <w:rsid w:val="00CD0768"/>
    <w:rsid w:val="00CD0B87"/>
    <w:rsid w:val="00CD14CB"/>
    <w:rsid w:val="00CD1791"/>
    <w:rsid w:val="00CD179D"/>
    <w:rsid w:val="00CD18E9"/>
    <w:rsid w:val="00CD196B"/>
    <w:rsid w:val="00CD1D6E"/>
    <w:rsid w:val="00CD1E74"/>
    <w:rsid w:val="00CD20AE"/>
    <w:rsid w:val="00CD21B4"/>
    <w:rsid w:val="00CD2419"/>
    <w:rsid w:val="00CD24AB"/>
    <w:rsid w:val="00CD2585"/>
    <w:rsid w:val="00CD283A"/>
    <w:rsid w:val="00CD2C00"/>
    <w:rsid w:val="00CD2F00"/>
    <w:rsid w:val="00CD309B"/>
    <w:rsid w:val="00CD3122"/>
    <w:rsid w:val="00CD325D"/>
    <w:rsid w:val="00CD334A"/>
    <w:rsid w:val="00CD3372"/>
    <w:rsid w:val="00CD3421"/>
    <w:rsid w:val="00CD368A"/>
    <w:rsid w:val="00CD3727"/>
    <w:rsid w:val="00CD37FC"/>
    <w:rsid w:val="00CD38E9"/>
    <w:rsid w:val="00CD398E"/>
    <w:rsid w:val="00CD3AFB"/>
    <w:rsid w:val="00CD3B10"/>
    <w:rsid w:val="00CD3B95"/>
    <w:rsid w:val="00CD3C3B"/>
    <w:rsid w:val="00CD3D0C"/>
    <w:rsid w:val="00CD3D4B"/>
    <w:rsid w:val="00CD3F09"/>
    <w:rsid w:val="00CD3FAF"/>
    <w:rsid w:val="00CD404B"/>
    <w:rsid w:val="00CD454E"/>
    <w:rsid w:val="00CD45D4"/>
    <w:rsid w:val="00CD4893"/>
    <w:rsid w:val="00CD492B"/>
    <w:rsid w:val="00CD4C15"/>
    <w:rsid w:val="00CD549A"/>
    <w:rsid w:val="00CD5768"/>
    <w:rsid w:val="00CD5786"/>
    <w:rsid w:val="00CD5A0F"/>
    <w:rsid w:val="00CD5ADA"/>
    <w:rsid w:val="00CD5C02"/>
    <w:rsid w:val="00CD5DCA"/>
    <w:rsid w:val="00CD5F80"/>
    <w:rsid w:val="00CD61E3"/>
    <w:rsid w:val="00CD6259"/>
    <w:rsid w:val="00CD6823"/>
    <w:rsid w:val="00CD686C"/>
    <w:rsid w:val="00CD6C5D"/>
    <w:rsid w:val="00CD6D63"/>
    <w:rsid w:val="00CD6E0B"/>
    <w:rsid w:val="00CD707E"/>
    <w:rsid w:val="00CD70DB"/>
    <w:rsid w:val="00CD711C"/>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2F6"/>
    <w:rsid w:val="00CE132D"/>
    <w:rsid w:val="00CE143E"/>
    <w:rsid w:val="00CE14A0"/>
    <w:rsid w:val="00CE1512"/>
    <w:rsid w:val="00CE16A7"/>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48E8"/>
    <w:rsid w:val="00CE517F"/>
    <w:rsid w:val="00CE525D"/>
    <w:rsid w:val="00CE5386"/>
    <w:rsid w:val="00CE53A7"/>
    <w:rsid w:val="00CE573B"/>
    <w:rsid w:val="00CE5818"/>
    <w:rsid w:val="00CE5854"/>
    <w:rsid w:val="00CE59E7"/>
    <w:rsid w:val="00CE5E50"/>
    <w:rsid w:val="00CE5F62"/>
    <w:rsid w:val="00CE630B"/>
    <w:rsid w:val="00CE6893"/>
    <w:rsid w:val="00CE69F3"/>
    <w:rsid w:val="00CE6AD5"/>
    <w:rsid w:val="00CE6B3D"/>
    <w:rsid w:val="00CE6E24"/>
    <w:rsid w:val="00CE6FFB"/>
    <w:rsid w:val="00CE70B6"/>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1F00"/>
    <w:rsid w:val="00CF20C8"/>
    <w:rsid w:val="00CF21CF"/>
    <w:rsid w:val="00CF2330"/>
    <w:rsid w:val="00CF23EB"/>
    <w:rsid w:val="00CF2579"/>
    <w:rsid w:val="00CF2639"/>
    <w:rsid w:val="00CF2971"/>
    <w:rsid w:val="00CF2A06"/>
    <w:rsid w:val="00CF2EF5"/>
    <w:rsid w:val="00CF2FBF"/>
    <w:rsid w:val="00CF33BA"/>
    <w:rsid w:val="00CF3672"/>
    <w:rsid w:val="00CF36D6"/>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BAB"/>
    <w:rsid w:val="00CF5CD5"/>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7C"/>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9C7"/>
    <w:rsid w:val="00D02A6D"/>
    <w:rsid w:val="00D02AFC"/>
    <w:rsid w:val="00D02B7B"/>
    <w:rsid w:val="00D02C36"/>
    <w:rsid w:val="00D02E17"/>
    <w:rsid w:val="00D02F2F"/>
    <w:rsid w:val="00D0321D"/>
    <w:rsid w:val="00D035ED"/>
    <w:rsid w:val="00D03A2B"/>
    <w:rsid w:val="00D03B36"/>
    <w:rsid w:val="00D040D9"/>
    <w:rsid w:val="00D04621"/>
    <w:rsid w:val="00D04A63"/>
    <w:rsid w:val="00D04CF6"/>
    <w:rsid w:val="00D04DFF"/>
    <w:rsid w:val="00D04FC8"/>
    <w:rsid w:val="00D050BA"/>
    <w:rsid w:val="00D053C7"/>
    <w:rsid w:val="00D05647"/>
    <w:rsid w:val="00D05689"/>
    <w:rsid w:val="00D05B47"/>
    <w:rsid w:val="00D05F62"/>
    <w:rsid w:val="00D05FD4"/>
    <w:rsid w:val="00D06088"/>
    <w:rsid w:val="00D060CB"/>
    <w:rsid w:val="00D0629F"/>
    <w:rsid w:val="00D063B9"/>
    <w:rsid w:val="00D06617"/>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0CB"/>
    <w:rsid w:val="00D1121C"/>
    <w:rsid w:val="00D11372"/>
    <w:rsid w:val="00D113AD"/>
    <w:rsid w:val="00D11672"/>
    <w:rsid w:val="00D117AE"/>
    <w:rsid w:val="00D1183E"/>
    <w:rsid w:val="00D11873"/>
    <w:rsid w:val="00D118F6"/>
    <w:rsid w:val="00D11C77"/>
    <w:rsid w:val="00D11C78"/>
    <w:rsid w:val="00D11D16"/>
    <w:rsid w:val="00D11E2D"/>
    <w:rsid w:val="00D11F45"/>
    <w:rsid w:val="00D11FAE"/>
    <w:rsid w:val="00D12371"/>
    <w:rsid w:val="00D12440"/>
    <w:rsid w:val="00D1249E"/>
    <w:rsid w:val="00D126E6"/>
    <w:rsid w:val="00D126F8"/>
    <w:rsid w:val="00D128BE"/>
    <w:rsid w:val="00D128F5"/>
    <w:rsid w:val="00D12B75"/>
    <w:rsid w:val="00D12CB4"/>
    <w:rsid w:val="00D13023"/>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7AB"/>
    <w:rsid w:val="00D159D7"/>
    <w:rsid w:val="00D15D9D"/>
    <w:rsid w:val="00D15EFD"/>
    <w:rsid w:val="00D1624D"/>
    <w:rsid w:val="00D16632"/>
    <w:rsid w:val="00D167A4"/>
    <w:rsid w:val="00D16B2E"/>
    <w:rsid w:val="00D16D3B"/>
    <w:rsid w:val="00D16F28"/>
    <w:rsid w:val="00D17550"/>
    <w:rsid w:val="00D17655"/>
    <w:rsid w:val="00D17869"/>
    <w:rsid w:val="00D1792B"/>
    <w:rsid w:val="00D17F37"/>
    <w:rsid w:val="00D17FDC"/>
    <w:rsid w:val="00D2003A"/>
    <w:rsid w:val="00D2016A"/>
    <w:rsid w:val="00D202D3"/>
    <w:rsid w:val="00D20438"/>
    <w:rsid w:val="00D20AF2"/>
    <w:rsid w:val="00D21090"/>
    <w:rsid w:val="00D2166C"/>
    <w:rsid w:val="00D2171B"/>
    <w:rsid w:val="00D217CE"/>
    <w:rsid w:val="00D21A1E"/>
    <w:rsid w:val="00D21A77"/>
    <w:rsid w:val="00D21D8E"/>
    <w:rsid w:val="00D21DDB"/>
    <w:rsid w:val="00D21E06"/>
    <w:rsid w:val="00D21E67"/>
    <w:rsid w:val="00D22148"/>
    <w:rsid w:val="00D22406"/>
    <w:rsid w:val="00D22555"/>
    <w:rsid w:val="00D22666"/>
    <w:rsid w:val="00D22704"/>
    <w:rsid w:val="00D229A3"/>
    <w:rsid w:val="00D22A24"/>
    <w:rsid w:val="00D22D40"/>
    <w:rsid w:val="00D22DEA"/>
    <w:rsid w:val="00D23293"/>
    <w:rsid w:val="00D232E5"/>
    <w:rsid w:val="00D2348D"/>
    <w:rsid w:val="00D2351F"/>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57"/>
    <w:rsid w:val="00D263B5"/>
    <w:rsid w:val="00D26586"/>
    <w:rsid w:val="00D2664C"/>
    <w:rsid w:val="00D2670D"/>
    <w:rsid w:val="00D26B2E"/>
    <w:rsid w:val="00D26D72"/>
    <w:rsid w:val="00D26DBE"/>
    <w:rsid w:val="00D26E35"/>
    <w:rsid w:val="00D27354"/>
    <w:rsid w:val="00D27788"/>
    <w:rsid w:val="00D27957"/>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625"/>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5092"/>
    <w:rsid w:val="00D35209"/>
    <w:rsid w:val="00D35226"/>
    <w:rsid w:val="00D354CF"/>
    <w:rsid w:val="00D35750"/>
    <w:rsid w:val="00D358B2"/>
    <w:rsid w:val="00D359BB"/>
    <w:rsid w:val="00D35BF5"/>
    <w:rsid w:val="00D35F81"/>
    <w:rsid w:val="00D3609F"/>
    <w:rsid w:val="00D3610A"/>
    <w:rsid w:val="00D36357"/>
    <w:rsid w:val="00D366C8"/>
    <w:rsid w:val="00D3680E"/>
    <w:rsid w:val="00D368C6"/>
    <w:rsid w:val="00D369DF"/>
    <w:rsid w:val="00D36C8E"/>
    <w:rsid w:val="00D36D5A"/>
    <w:rsid w:val="00D36D79"/>
    <w:rsid w:val="00D372DC"/>
    <w:rsid w:val="00D37663"/>
    <w:rsid w:val="00D37A26"/>
    <w:rsid w:val="00D37C2D"/>
    <w:rsid w:val="00D37D7B"/>
    <w:rsid w:val="00D37F6A"/>
    <w:rsid w:val="00D40109"/>
    <w:rsid w:val="00D403C6"/>
    <w:rsid w:val="00D40429"/>
    <w:rsid w:val="00D404CE"/>
    <w:rsid w:val="00D40611"/>
    <w:rsid w:val="00D408FD"/>
    <w:rsid w:val="00D40A5C"/>
    <w:rsid w:val="00D40D79"/>
    <w:rsid w:val="00D40E25"/>
    <w:rsid w:val="00D40E78"/>
    <w:rsid w:val="00D40F5C"/>
    <w:rsid w:val="00D41009"/>
    <w:rsid w:val="00D41055"/>
    <w:rsid w:val="00D4110B"/>
    <w:rsid w:val="00D4111A"/>
    <w:rsid w:val="00D41121"/>
    <w:rsid w:val="00D4182B"/>
    <w:rsid w:val="00D41901"/>
    <w:rsid w:val="00D4197A"/>
    <w:rsid w:val="00D41CD0"/>
    <w:rsid w:val="00D41DB7"/>
    <w:rsid w:val="00D421D9"/>
    <w:rsid w:val="00D42223"/>
    <w:rsid w:val="00D422E4"/>
    <w:rsid w:val="00D424E7"/>
    <w:rsid w:val="00D426FB"/>
    <w:rsid w:val="00D42934"/>
    <w:rsid w:val="00D42B71"/>
    <w:rsid w:val="00D42D5D"/>
    <w:rsid w:val="00D42DC4"/>
    <w:rsid w:val="00D4320E"/>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6C"/>
    <w:rsid w:val="00D513F0"/>
    <w:rsid w:val="00D5144F"/>
    <w:rsid w:val="00D51565"/>
    <w:rsid w:val="00D5168B"/>
    <w:rsid w:val="00D51AAF"/>
    <w:rsid w:val="00D51CC6"/>
    <w:rsid w:val="00D51DB2"/>
    <w:rsid w:val="00D51F84"/>
    <w:rsid w:val="00D52054"/>
    <w:rsid w:val="00D5206D"/>
    <w:rsid w:val="00D52074"/>
    <w:rsid w:val="00D52200"/>
    <w:rsid w:val="00D52283"/>
    <w:rsid w:val="00D52300"/>
    <w:rsid w:val="00D52400"/>
    <w:rsid w:val="00D5277F"/>
    <w:rsid w:val="00D527A2"/>
    <w:rsid w:val="00D52A9A"/>
    <w:rsid w:val="00D52BA4"/>
    <w:rsid w:val="00D52D34"/>
    <w:rsid w:val="00D52E1D"/>
    <w:rsid w:val="00D53621"/>
    <w:rsid w:val="00D53768"/>
    <w:rsid w:val="00D537B0"/>
    <w:rsid w:val="00D538AC"/>
    <w:rsid w:val="00D53958"/>
    <w:rsid w:val="00D5406C"/>
    <w:rsid w:val="00D5419B"/>
    <w:rsid w:val="00D54370"/>
    <w:rsid w:val="00D5438E"/>
    <w:rsid w:val="00D5444C"/>
    <w:rsid w:val="00D545BB"/>
    <w:rsid w:val="00D545CE"/>
    <w:rsid w:val="00D54742"/>
    <w:rsid w:val="00D549C2"/>
    <w:rsid w:val="00D54ABA"/>
    <w:rsid w:val="00D54C59"/>
    <w:rsid w:val="00D54CA0"/>
    <w:rsid w:val="00D54D88"/>
    <w:rsid w:val="00D54F05"/>
    <w:rsid w:val="00D550ED"/>
    <w:rsid w:val="00D551E6"/>
    <w:rsid w:val="00D551FC"/>
    <w:rsid w:val="00D5521C"/>
    <w:rsid w:val="00D554E6"/>
    <w:rsid w:val="00D55723"/>
    <w:rsid w:val="00D557D4"/>
    <w:rsid w:val="00D5591F"/>
    <w:rsid w:val="00D55B68"/>
    <w:rsid w:val="00D55BD5"/>
    <w:rsid w:val="00D55C37"/>
    <w:rsid w:val="00D55C9A"/>
    <w:rsid w:val="00D55D0C"/>
    <w:rsid w:val="00D55D90"/>
    <w:rsid w:val="00D561B7"/>
    <w:rsid w:val="00D56330"/>
    <w:rsid w:val="00D563AF"/>
    <w:rsid w:val="00D563C2"/>
    <w:rsid w:val="00D56587"/>
    <w:rsid w:val="00D56789"/>
    <w:rsid w:val="00D56810"/>
    <w:rsid w:val="00D568A9"/>
    <w:rsid w:val="00D56993"/>
    <w:rsid w:val="00D56C31"/>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78E"/>
    <w:rsid w:val="00D60BCB"/>
    <w:rsid w:val="00D60C1A"/>
    <w:rsid w:val="00D60C80"/>
    <w:rsid w:val="00D60CB2"/>
    <w:rsid w:val="00D60DD4"/>
    <w:rsid w:val="00D60E27"/>
    <w:rsid w:val="00D610FA"/>
    <w:rsid w:val="00D611E4"/>
    <w:rsid w:val="00D615F2"/>
    <w:rsid w:val="00D61697"/>
    <w:rsid w:val="00D61B68"/>
    <w:rsid w:val="00D61BB2"/>
    <w:rsid w:val="00D61F85"/>
    <w:rsid w:val="00D62243"/>
    <w:rsid w:val="00D62383"/>
    <w:rsid w:val="00D623BB"/>
    <w:rsid w:val="00D62552"/>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123"/>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C73"/>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1FA"/>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131"/>
    <w:rsid w:val="00D742F9"/>
    <w:rsid w:val="00D74461"/>
    <w:rsid w:val="00D7467E"/>
    <w:rsid w:val="00D74915"/>
    <w:rsid w:val="00D74AF7"/>
    <w:rsid w:val="00D74B95"/>
    <w:rsid w:val="00D74C63"/>
    <w:rsid w:val="00D74CF7"/>
    <w:rsid w:val="00D74F2A"/>
    <w:rsid w:val="00D7501F"/>
    <w:rsid w:val="00D7505F"/>
    <w:rsid w:val="00D75199"/>
    <w:rsid w:val="00D75277"/>
    <w:rsid w:val="00D75439"/>
    <w:rsid w:val="00D75543"/>
    <w:rsid w:val="00D755A0"/>
    <w:rsid w:val="00D755CF"/>
    <w:rsid w:val="00D75843"/>
    <w:rsid w:val="00D758A1"/>
    <w:rsid w:val="00D75B37"/>
    <w:rsid w:val="00D75DCB"/>
    <w:rsid w:val="00D75E85"/>
    <w:rsid w:val="00D75F68"/>
    <w:rsid w:val="00D7608C"/>
    <w:rsid w:val="00D761FF"/>
    <w:rsid w:val="00D7640F"/>
    <w:rsid w:val="00D7643F"/>
    <w:rsid w:val="00D7649D"/>
    <w:rsid w:val="00D769F0"/>
    <w:rsid w:val="00D76C50"/>
    <w:rsid w:val="00D76E0D"/>
    <w:rsid w:val="00D76E83"/>
    <w:rsid w:val="00D771C9"/>
    <w:rsid w:val="00D77839"/>
    <w:rsid w:val="00D77A7C"/>
    <w:rsid w:val="00D800A1"/>
    <w:rsid w:val="00D8036A"/>
    <w:rsid w:val="00D8064A"/>
    <w:rsid w:val="00D80723"/>
    <w:rsid w:val="00D80AB8"/>
    <w:rsid w:val="00D80C93"/>
    <w:rsid w:val="00D80CCB"/>
    <w:rsid w:val="00D810BF"/>
    <w:rsid w:val="00D81307"/>
    <w:rsid w:val="00D81465"/>
    <w:rsid w:val="00D81721"/>
    <w:rsid w:val="00D817FD"/>
    <w:rsid w:val="00D81F60"/>
    <w:rsid w:val="00D81F6B"/>
    <w:rsid w:val="00D820F3"/>
    <w:rsid w:val="00D82175"/>
    <w:rsid w:val="00D82689"/>
    <w:rsid w:val="00D82882"/>
    <w:rsid w:val="00D829AC"/>
    <w:rsid w:val="00D82AA1"/>
    <w:rsid w:val="00D82F0B"/>
    <w:rsid w:val="00D8314F"/>
    <w:rsid w:val="00D83297"/>
    <w:rsid w:val="00D83401"/>
    <w:rsid w:val="00D8373E"/>
    <w:rsid w:val="00D837F8"/>
    <w:rsid w:val="00D83850"/>
    <w:rsid w:val="00D83CFE"/>
    <w:rsid w:val="00D83F6E"/>
    <w:rsid w:val="00D840F2"/>
    <w:rsid w:val="00D84268"/>
    <w:rsid w:val="00D84278"/>
    <w:rsid w:val="00D844C0"/>
    <w:rsid w:val="00D846C5"/>
    <w:rsid w:val="00D8475D"/>
    <w:rsid w:val="00D847C6"/>
    <w:rsid w:val="00D84EBE"/>
    <w:rsid w:val="00D85278"/>
    <w:rsid w:val="00D857F0"/>
    <w:rsid w:val="00D8583B"/>
    <w:rsid w:val="00D85C86"/>
    <w:rsid w:val="00D85E68"/>
    <w:rsid w:val="00D8654A"/>
    <w:rsid w:val="00D8666C"/>
    <w:rsid w:val="00D86A50"/>
    <w:rsid w:val="00D86ACF"/>
    <w:rsid w:val="00D86B37"/>
    <w:rsid w:val="00D86EF6"/>
    <w:rsid w:val="00D87154"/>
    <w:rsid w:val="00D871C4"/>
    <w:rsid w:val="00D873AD"/>
    <w:rsid w:val="00D873BF"/>
    <w:rsid w:val="00D87635"/>
    <w:rsid w:val="00D8778A"/>
    <w:rsid w:val="00D87FE2"/>
    <w:rsid w:val="00D90196"/>
    <w:rsid w:val="00D90BF9"/>
    <w:rsid w:val="00D91009"/>
    <w:rsid w:val="00D9120D"/>
    <w:rsid w:val="00D9126A"/>
    <w:rsid w:val="00D912DF"/>
    <w:rsid w:val="00D91314"/>
    <w:rsid w:val="00D91349"/>
    <w:rsid w:val="00D9151F"/>
    <w:rsid w:val="00D919F7"/>
    <w:rsid w:val="00D91A37"/>
    <w:rsid w:val="00D91AA4"/>
    <w:rsid w:val="00D91AEE"/>
    <w:rsid w:val="00D91F8C"/>
    <w:rsid w:val="00D92265"/>
    <w:rsid w:val="00D9230B"/>
    <w:rsid w:val="00D92432"/>
    <w:rsid w:val="00D92558"/>
    <w:rsid w:val="00D92633"/>
    <w:rsid w:val="00D927F3"/>
    <w:rsid w:val="00D92C0E"/>
    <w:rsid w:val="00D92C71"/>
    <w:rsid w:val="00D92CBC"/>
    <w:rsid w:val="00D92F93"/>
    <w:rsid w:val="00D92FD3"/>
    <w:rsid w:val="00D931F2"/>
    <w:rsid w:val="00D9350B"/>
    <w:rsid w:val="00D935B8"/>
    <w:rsid w:val="00D935DE"/>
    <w:rsid w:val="00D93624"/>
    <w:rsid w:val="00D93757"/>
    <w:rsid w:val="00D938C1"/>
    <w:rsid w:val="00D938CE"/>
    <w:rsid w:val="00D93DCE"/>
    <w:rsid w:val="00D93EF4"/>
    <w:rsid w:val="00D94069"/>
    <w:rsid w:val="00D946E6"/>
    <w:rsid w:val="00D94909"/>
    <w:rsid w:val="00D94934"/>
    <w:rsid w:val="00D94B2F"/>
    <w:rsid w:val="00D94BB0"/>
    <w:rsid w:val="00D94FF3"/>
    <w:rsid w:val="00D95047"/>
    <w:rsid w:val="00D95322"/>
    <w:rsid w:val="00D95487"/>
    <w:rsid w:val="00D955B0"/>
    <w:rsid w:val="00D957C0"/>
    <w:rsid w:val="00D959FD"/>
    <w:rsid w:val="00D95BC2"/>
    <w:rsid w:val="00D95BFF"/>
    <w:rsid w:val="00D95C3D"/>
    <w:rsid w:val="00D95F45"/>
    <w:rsid w:val="00D95F57"/>
    <w:rsid w:val="00D961C8"/>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775"/>
    <w:rsid w:val="00DA1D80"/>
    <w:rsid w:val="00DA1F1A"/>
    <w:rsid w:val="00DA2046"/>
    <w:rsid w:val="00DA2185"/>
    <w:rsid w:val="00DA23D2"/>
    <w:rsid w:val="00DA289F"/>
    <w:rsid w:val="00DA29C4"/>
    <w:rsid w:val="00DA2D90"/>
    <w:rsid w:val="00DA310F"/>
    <w:rsid w:val="00DA3545"/>
    <w:rsid w:val="00DA364D"/>
    <w:rsid w:val="00DA38A7"/>
    <w:rsid w:val="00DA38EE"/>
    <w:rsid w:val="00DA3A26"/>
    <w:rsid w:val="00DA3B43"/>
    <w:rsid w:val="00DA3B7F"/>
    <w:rsid w:val="00DA3C97"/>
    <w:rsid w:val="00DA3D8C"/>
    <w:rsid w:val="00DA3EC9"/>
    <w:rsid w:val="00DA3F00"/>
    <w:rsid w:val="00DA416A"/>
    <w:rsid w:val="00DA4267"/>
    <w:rsid w:val="00DA43CA"/>
    <w:rsid w:val="00DA4481"/>
    <w:rsid w:val="00DA44E9"/>
    <w:rsid w:val="00DA4562"/>
    <w:rsid w:val="00DA46E3"/>
    <w:rsid w:val="00DA492A"/>
    <w:rsid w:val="00DA49D0"/>
    <w:rsid w:val="00DA49D8"/>
    <w:rsid w:val="00DA57AB"/>
    <w:rsid w:val="00DA581C"/>
    <w:rsid w:val="00DA5CA9"/>
    <w:rsid w:val="00DA5D63"/>
    <w:rsid w:val="00DA5E41"/>
    <w:rsid w:val="00DA5E7E"/>
    <w:rsid w:val="00DA613A"/>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1B9"/>
    <w:rsid w:val="00DB11C7"/>
    <w:rsid w:val="00DB1377"/>
    <w:rsid w:val="00DB13D7"/>
    <w:rsid w:val="00DB14E4"/>
    <w:rsid w:val="00DB1539"/>
    <w:rsid w:val="00DB1729"/>
    <w:rsid w:val="00DB19C2"/>
    <w:rsid w:val="00DB19FF"/>
    <w:rsid w:val="00DB1D47"/>
    <w:rsid w:val="00DB1F98"/>
    <w:rsid w:val="00DB1FF4"/>
    <w:rsid w:val="00DB2542"/>
    <w:rsid w:val="00DB2557"/>
    <w:rsid w:val="00DB26E8"/>
    <w:rsid w:val="00DB270B"/>
    <w:rsid w:val="00DB273A"/>
    <w:rsid w:val="00DB27E1"/>
    <w:rsid w:val="00DB2C1A"/>
    <w:rsid w:val="00DB2CDC"/>
    <w:rsid w:val="00DB2CF9"/>
    <w:rsid w:val="00DB2E0F"/>
    <w:rsid w:val="00DB2F94"/>
    <w:rsid w:val="00DB2FDC"/>
    <w:rsid w:val="00DB3296"/>
    <w:rsid w:val="00DB349E"/>
    <w:rsid w:val="00DB35C7"/>
    <w:rsid w:val="00DB3661"/>
    <w:rsid w:val="00DB3719"/>
    <w:rsid w:val="00DB37E0"/>
    <w:rsid w:val="00DB39DE"/>
    <w:rsid w:val="00DB3A6E"/>
    <w:rsid w:val="00DB3AF9"/>
    <w:rsid w:val="00DB3D0B"/>
    <w:rsid w:val="00DB3D52"/>
    <w:rsid w:val="00DB3E24"/>
    <w:rsid w:val="00DB42C3"/>
    <w:rsid w:val="00DB4322"/>
    <w:rsid w:val="00DB43B3"/>
    <w:rsid w:val="00DB4427"/>
    <w:rsid w:val="00DB450A"/>
    <w:rsid w:val="00DB452C"/>
    <w:rsid w:val="00DB4680"/>
    <w:rsid w:val="00DB4B5C"/>
    <w:rsid w:val="00DB4DD9"/>
    <w:rsid w:val="00DB4F9D"/>
    <w:rsid w:val="00DB5010"/>
    <w:rsid w:val="00DB5024"/>
    <w:rsid w:val="00DB56B6"/>
    <w:rsid w:val="00DB5799"/>
    <w:rsid w:val="00DB57CC"/>
    <w:rsid w:val="00DB5A21"/>
    <w:rsid w:val="00DB5B88"/>
    <w:rsid w:val="00DB5DEB"/>
    <w:rsid w:val="00DB5EE5"/>
    <w:rsid w:val="00DB5FB6"/>
    <w:rsid w:val="00DB606B"/>
    <w:rsid w:val="00DB6681"/>
    <w:rsid w:val="00DB6907"/>
    <w:rsid w:val="00DB6EEA"/>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2D"/>
    <w:rsid w:val="00DC1384"/>
    <w:rsid w:val="00DC1439"/>
    <w:rsid w:val="00DC1479"/>
    <w:rsid w:val="00DC1624"/>
    <w:rsid w:val="00DC1763"/>
    <w:rsid w:val="00DC1B4C"/>
    <w:rsid w:val="00DC1FCC"/>
    <w:rsid w:val="00DC22B7"/>
    <w:rsid w:val="00DC257F"/>
    <w:rsid w:val="00DC25D9"/>
    <w:rsid w:val="00DC2616"/>
    <w:rsid w:val="00DC264D"/>
    <w:rsid w:val="00DC2898"/>
    <w:rsid w:val="00DC28A6"/>
    <w:rsid w:val="00DC28EC"/>
    <w:rsid w:val="00DC2A3B"/>
    <w:rsid w:val="00DC3277"/>
    <w:rsid w:val="00DC3295"/>
    <w:rsid w:val="00DC3417"/>
    <w:rsid w:val="00DC3922"/>
    <w:rsid w:val="00DC3978"/>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22F"/>
    <w:rsid w:val="00DC5686"/>
    <w:rsid w:val="00DC588E"/>
    <w:rsid w:val="00DC5DBA"/>
    <w:rsid w:val="00DC5E7A"/>
    <w:rsid w:val="00DC5FAB"/>
    <w:rsid w:val="00DC6035"/>
    <w:rsid w:val="00DC6174"/>
    <w:rsid w:val="00DC63B2"/>
    <w:rsid w:val="00DC6517"/>
    <w:rsid w:val="00DC65D8"/>
    <w:rsid w:val="00DC6636"/>
    <w:rsid w:val="00DC6870"/>
    <w:rsid w:val="00DC6877"/>
    <w:rsid w:val="00DC69C6"/>
    <w:rsid w:val="00DC6A81"/>
    <w:rsid w:val="00DC6A94"/>
    <w:rsid w:val="00DC6E29"/>
    <w:rsid w:val="00DC6E96"/>
    <w:rsid w:val="00DC7890"/>
    <w:rsid w:val="00DC79A3"/>
    <w:rsid w:val="00DC7BFA"/>
    <w:rsid w:val="00DC7E92"/>
    <w:rsid w:val="00DC7FA2"/>
    <w:rsid w:val="00DD02C4"/>
    <w:rsid w:val="00DD02DD"/>
    <w:rsid w:val="00DD044C"/>
    <w:rsid w:val="00DD066C"/>
    <w:rsid w:val="00DD11C0"/>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4F3F"/>
    <w:rsid w:val="00DD5168"/>
    <w:rsid w:val="00DD5174"/>
    <w:rsid w:val="00DD51CE"/>
    <w:rsid w:val="00DD5439"/>
    <w:rsid w:val="00DD5528"/>
    <w:rsid w:val="00DD5536"/>
    <w:rsid w:val="00DD59AB"/>
    <w:rsid w:val="00DD5BF0"/>
    <w:rsid w:val="00DD5D2C"/>
    <w:rsid w:val="00DD5D41"/>
    <w:rsid w:val="00DD5E0E"/>
    <w:rsid w:val="00DD5FFE"/>
    <w:rsid w:val="00DD6140"/>
    <w:rsid w:val="00DD6396"/>
    <w:rsid w:val="00DD68B4"/>
    <w:rsid w:val="00DD6A0E"/>
    <w:rsid w:val="00DD6C70"/>
    <w:rsid w:val="00DD6DA2"/>
    <w:rsid w:val="00DD6EDC"/>
    <w:rsid w:val="00DD700A"/>
    <w:rsid w:val="00DD7205"/>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1FEB"/>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CC7"/>
    <w:rsid w:val="00DE5FDA"/>
    <w:rsid w:val="00DE618E"/>
    <w:rsid w:val="00DE61AA"/>
    <w:rsid w:val="00DE682A"/>
    <w:rsid w:val="00DE6A19"/>
    <w:rsid w:val="00DE6C9A"/>
    <w:rsid w:val="00DE6F4F"/>
    <w:rsid w:val="00DE752E"/>
    <w:rsid w:val="00DE75C0"/>
    <w:rsid w:val="00DE7793"/>
    <w:rsid w:val="00DE7D03"/>
    <w:rsid w:val="00DE7D8E"/>
    <w:rsid w:val="00DE7F45"/>
    <w:rsid w:val="00DF004E"/>
    <w:rsid w:val="00DF0257"/>
    <w:rsid w:val="00DF02EC"/>
    <w:rsid w:val="00DF0535"/>
    <w:rsid w:val="00DF05EC"/>
    <w:rsid w:val="00DF0820"/>
    <w:rsid w:val="00DF094B"/>
    <w:rsid w:val="00DF09E4"/>
    <w:rsid w:val="00DF0D33"/>
    <w:rsid w:val="00DF0E63"/>
    <w:rsid w:val="00DF0F4A"/>
    <w:rsid w:val="00DF11A3"/>
    <w:rsid w:val="00DF12DC"/>
    <w:rsid w:val="00DF1300"/>
    <w:rsid w:val="00DF1A61"/>
    <w:rsid w:val="00DF1D3B"/>
    <w:rsid w:val="00DF1E54"/>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BF9"/>
    <w:rsid w:val="00DF3EE7"/>
    <w:rsid w:val="00DF3FC8"/>
    <w:rsid w:val="00DF4158"/>
    <w:rsid w:val="00DF41E3"/>
    <w:rsid w:val="00DF437A"/>
    <w:rsid w:val="00DF4430"/>
    <w:rsid w:val="00DF448E"/>
    <w:rsid w:val="00DF4920"/>
    <w:rsid w:val="00DF4BD8"/>
    <w:rsid w:val="00DF4DEA"/>
    <w:rsid w:val="00DF4F19"/>
    <w:rsid w:val="00DF5002"/>
    <w:rsid w:val="00DF5270"/>
    <w:rsid w:val="00DF5601"/>
    <w:rsid w:val="00DF5630"/>
    <w:rsid w:val="00DF5960"/>
    <w:rsid w:val="00DF5B4C"/>
    <w:rsid w:val="00DF5C7B"/>
    <w:rsid w:val="00DF5C89"/>
    <w:rsid w:val="00DF6014"/>
    <w:rsid w:val="00DF6122"/>
    <w:rsid w:val="00DF623A"/>
    <w:rsid w:val="00DF6356"/>
    <w:rsid w:val="00DF638C"/>
    <w:rsid w:val="00DF6531"/>
    <w:rsid w:val="00DF65FA"/>
    <w:rsid w:val="00DF6824"/>
    <w:rsid w:val="00DF686C"/>
    <w:rsid w:val="00DF69A9"/>
    <w:rsid w:val="00DF6A83"/>
    <w:rsid w:val="00DF6D26"/>
    <w:rsid w:val="00DF6EC1"/>
    <w:rsid w:val="00DF6F67"/>
    <w:rsid w:val="00DF7226"/>
    <w:rsid w:val="00DF7413"/>
    <w:rsid w:val="00DF7772"/>
    <w:rsid w:val="00DF7A24"/>
    <w:rsid w:val="00DF7AED"/>
    <w:rsid w:val="00DF7BC3"/>
    <w:rsid w:val="00E00116"/>
    <w:rsid w:val="00E00200"/>
    <w:rsid w:val="00E00266"/>
    <w:rsid w:val="00E00368"/>
    <w:rsid w:val="00E005F5"/>
    <w:rsid w:val="00E0065C"/>
    <w:rsid w:val="00E00A07"/>
    <w:rsid w:val="00E00A92"/>
    <w:rsid w:val="00E00B8A"/>
    <w:rsid w:val="00E01123"/>
    <w:rsid w:val="00E011CA"/>
    <w:rsid w:val="00E0126A"/>
    <w:rsid w:val="00E01395"/>
    <w:rsid w:val="00E0146B"/>
    <w:rsid w:val="00E014C6"/>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EA"/>
    <w:rsid w:val="00E03CA2"/>
    <w:rsid w:val="00E03D69"/>
    <w:rsid w:val="00E0401E"/>
    <w:rsid w:val="00E0403F"/>
    <w:rsid w:val="00E046C1"/>
    <w:rsid w:val="00E048DD"/>
    <w:rsid w:val="00E049EC"/>
    <w:rsid w:val="00E04AA6"/>
    <w:rsid w:val="00E04B3B"/>
    <w:rsid w:val="00E04BA7"/>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5A8"/>
    <w:rsid w:val="00E07658"/>
    <w:rsid w:val="00E07686"/>
    <w:rsid w:val="00E078AC"/>
    <w:rsid w:val="00E07DB1"/>
    <w:rsid w:val="00E07E04"/>
    <w:rsid w:val="00E07E45"/>
    <w:rsid w:val="00E1007C"/>
    <w:rsid w:val="00E10088"/>
    <w:rsid w:val="00E101F9"/>
    <w:rsid w:val="00E102BD"/>
    <w:rsid w:val="00E1039D"/>
    <w:rsid w:val="00E103F8"/>
    <w:rsid w:val="00E104ED"/>
    <w:rsid w:val="00E10631"/>
    <w:rsid w:val="00E10A4A"/>
    <w:rsid w:val="00E10E3A"/>
    <w:rsid w:val="00E10FAA"/>
    <w:rsid w:val="00E10FD3"/>
    <w:rsid w:val="00E11203"/>
    <w:rsid w:val="00E1158A"/>
    <w:rsid w:val="00E11A4B"/>
    <w:rsid w:val="00E11C62"/>
    <w:rsid w:val="00E11C88"/>
    <w:rsid w:val="00E11EB8"/>
    <w:rsid w:val="00E1216B"/>
    <w:rsid w:val="00E1273A"/>
    <w:rsid w:val="00E127F2"/>
    <w:rsid w:val="00E12933"/>
    <w:rsid w:val="00E12A5A"/>
    <w:rsid w:val="00E12AF0"/>
    <w:rsid w:val="00E12CAE"/>
    <w:rsid w:val="00E132C4"/>
    <w:rsid w:val="00E13326"/>
    <w:rsid w:val="00E133D3"/>
    <w:rsid w:val="00E136AE"/>
    <w:rsid w:val="00E1386C"/>
    <w:rsid w:val="00E139D0"/>
    <w:rsid w:val="00E13A9C"/>
    <w:rsid w:val="00E13B30"/>
    <w:rsid w:val="00E13CA7"/>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6D96"/>
    <w:rsid w:val="00E17236"/>
    <w:rsid w:val="00E17287"/>
    <w:rsid w:val="00E172D5"/>
    <w:rsid w:val="00E175FF"/>
    <w:rsid w:val="00E177B3"/>
    <w:rsid w:val="00E17BD8"/>
    <w:rsid w:val="00E17C3F"/>
    <w:rsid w:val="00E17C49"/>
    <w:rsid w:val="00E17CFB"/>
    <w:rsid w:val="00E17FB7"/>
    <w:rsid w:val="00E200EF"/>
    <w:rsid w:val="00E201E3"/>
    <w:rsid w:val="00E203E9"/>
    <w:rsid w:val="00E20576"/>
    <w:rsid w:val="00E20661"/>
    <w:rsid w:val="00E20770"/>
    <w:rsid w:val="00E20855"/>
    <w:rsid w:val="00E20862"/>
    <w:rsid w:val="00E2095D"/>
    <w:rsid w:val="00E20AD1"/>
    <w:rsid w:val="00E20E2C"/>
    <w:rsid w:val="00E21217"/>
    <w:rsid w:val="00E2129F"/>
    <w:rsid w:val="00E214FB"/>
    <w:rsid w:val="00E216A5"/>
    <w:rsid w:val="00E216E9"/>
    <w:rsid w:val="00E21B00"/>
    <w:rsid w:val="00E21C61"/>
    <w:rsid w:val="00E21FF6"/>
    <w:rsid w:val="00E222C6"/>
    <w:rsid w:val="00E22308"/>
    <w:rsid w:val="00E224C9"/>
    <w:rsid w:val="00E22625"/>
    <w:rsid w:val="00E226BE"/>
    <w:rsid w:val="00E2297B"/>
    <w:rsid w:val="00E229F7"/>
    <w:rsid w:val="00E22A10"/>
    <w:rsid w:val="00E22A8A"/>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B4E"/>
    <w:rsid w:val="00E23EDF"/>
    <w:rsid w:val="00E23FE8"/>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5FBE"/>
    <w:rsid w:val="00E26176"/>
    <w:rsid w:val="00E2617B"/>
    <w:rsid w:val="00E26224"/>
    <w:rsid w:val="00E26660"/>
    <w:rsid w:val="00E266C2"/>
    <w:rsid w:val="00E2681C"/>
    <w:rsid w:val="00E26897"/>
    <w:rsid w:val="00E2690E"/>
    <w:rsid w:val="00E26AF9"/>
    <w:rsid w:val="00E26B84"/>
    <w:rsid w:val="00E272FE"/>
    <w:rsid w:val="00E2751A"/>
    <w:rsid w:val="00E27926"/>
    <w:rsid w:val="00E27D80"/>
    <w:rsid w:val="00E30049"/>
    <w:rsid w:val="00E30063"/>
    <w:rsid w:val="00E30517"/>
    <w:rsid w:val="00E305C1"/>
    <w:rsid w:val="00E3070A"/>
    <w:rsid w:val="00E30862"/>
    <w:rsid w:val="00E30A39"/>
    <w:rsid w:val="00E30A72"/>
    <w:rsid w:val="00E30B9D"/>
    <w:rsid w:val="00E30BC5"/>
    <w:rsid w:val="00E30DB2"/>
    <w:rsid w:val="00E31315"/>
    <w:rsid w:val="00E313AD"/>
    <w:rsid w:val="00E31506"/>
    <w:rsid w:val="00E3167F"/>
    <w:rsid w:val="00E31B4E"/>
    <w:rsid w:val="00E31BA9"/>
    <w:rsid w:val="00E31BE7"/>
    <w:rsid w:val="00E31C42"/>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B93"/>
    <w:rsid w:val="00E33E4D"/>
    <w:rsid w:val="00E34605"/>
    <w:rsid w:val="00E349B1"/>
    <w:rsid w:val="00E34AF8"/>
    <w:rsid w:val="00E34B1E"/>
    <w:rsid w:val="00E34D5C"/>
    <w:rsid w:val="00E34D6F"/>
    <w:rsid w:val="00E34F08"/>
    <w:rsid w:val="00E3502C"/>
    <w:rsid w:val="00E35470"/>
    <w:rsid w:val="00E35698"/>
    <w:rsid w:val="00E35719"/>
    <w:rsid w:val="00E35783"/>
    <w:rsid w:val="00E35790"/>
    <w:rsid w:val="00E35AC2"/>
    <w:rsid w:val="00E35EB9"/>
    <w:rsid w:val="00E35F47"/>
    <w:rsid w:val="00E3610B"/>
    <w:rsid w:val="00E363B1"/>
    <w:rsid w:val="00E363B9"/>
    <w:rsid w:val="00E36400"/>
    <w:rsid w:val="00E3644F"/>
    <w:rsid w:val="00E36544"/>
    <w:rsid w:val="00E368A4"/>
    <w:rsid w:val="00E36AED"/>
    <w:rsid w:val="00E36F55"/>
    <w:rsid w:val="00E370FA"/>
    <w:rsid w:val="00E37178"/>
    <w:rsid w:val="00E37395"/>
    <w:rsid w:val="00E37638"/>
    <w:rsid w:val="00E377BF"/>
    <w:rsid w:val="00E37822"/>
    <w:rsid w:val="00E37897"/>
    <w:rsid w:val="00E37AD7"/>
    <w:rsid w:val="00E37C25"/>
    <w:rsid w:val="00E37F46"/>
    <w:rsid w:val="00E40362"/>
    <w:rsid w:val="00E4059D"/>
    <w:rsid w:val="00E40680"/>
    <w:rsid w:val="00E40796"/>
    <w:rsid w:val="00E40AE8"/>
    <w:rsid w:val="00E41480"/>
    <w:rsid w:val="00E4157B"/>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068"/>
    <w:rsid w:val="00E441D5"/>
    <w:rsid w:val="00E4427D"/>
    <w:rsid w:val="00E4466A"/>
    <w:rsid w:val="00E447D5"/>
    <w:rsid w:val="00E44CF6"/>
    <w:rsid w:val="00E44DDE"/>
    <w:rsid w:val="00E44F8B"/>
    <w:rsid w:val="00E45041"/>
    <w:rsid w:val="00E450D8"/>
    <w:rsid w:val="00E452C7"/>
    <w:rsid w:val="00E452D0"/>
    <w:rsid w:val="00E454E9"/>
    <w:rsid w:val="00E45994"/>
    <w:rsid w:val="00E45A9D"/>
    <w:rsid w:val="00E45D9B"/>
    <w:rsid w:val="00E45F03"/>
    <w:rsid w:val="00E460A1"/>
    <w:rsid w:val="00E46288"/>
    <w:rsid w:val="00E4631A"/>
    <w:rsid w:val="00E4658C"/>
    <w:rsid w:val="00E46836"/>
    <w:rsid w:val="00E46A87"/>
    <w:rsid w:val="00E46AEF"/>
    <w:rsid w:val="00E46B3E"/>
    <w:rsid w:val="00E46BDB"/>
    <w:rsid w:val="00E46CC9"/>
    <w:rsid w:val="00E46DCA"/>
    <w:rsid w:val="00E47D5F"/>
    <w:rsid w:val="00E47D96"/>
    <w:rsid w:val="00E47E5B"/>
    <w:rsid w:val="00E47E78"/>
    <w:rsid w:val="00E50514"/>
    <w:rsid w:val="00E50875"/>
    <w:rsid w:val="00E508D6"/>
    <w:rsid w:val="00E5092E"/>
    <w:rsid w:val="00E50CDE"/>
    <w:rsid w:val="00E50DDF"/>
    <w:rsid w:val="00E50ECA"/>
    <w:rsid w:val="00E50FEB"/>
    <w:rsid w:val="00E510E8"/>
    <w:rsid w:val="00E5143B"/>
    <w:rsid w:val="00E514AD"/>
    <w:rsid w:val="00E515A3"/>
    <w:rsid w:val="00E515EC"/>
    <w:rsid w:val="00E51C4D"/>
    <w:rsid w:val="00E51E23"/>
    <w:rsid w:val="00E51E4A"/>
    <w:rsid w:val="00E523F3"/>
    <w:rsid w:val="00E52640"/>
    <w:rsid w:val="00E52824"/>
    <w:rsid w:val="00E5296B"/>
    <w:rsid w:val="00E52DC4"/>
    <w:rsid w:val="00E52F76"/>
    <w:rsid w:val="00E5315C"/>
    <w:rsid w:val="00E531EE"/>
    <w:rsid w:val="00E534EA"/>
    <w:rsid w:val="00E536E3"/>
    <w:rsid w:val="00E538E0"/>
    <w:rsid w:val="00E53BF2"/>
    <w:rsid w:val="00E53DF1"/>
    <w:rsid w:val="00E53E11"/>
    <w:rsid w:val="00E54667"/>
    <w:rsid w:val="00E547DF"/>
    <w:rsid w:val="00E54835"/>
    <w:rsid w:val="00E54995"/>
    <w:rsid w:val="00E54D33"/>
    <w:rsid w:val="00E5511E"/>
    <w:rsid w:val="00E5547B"/>
    <w:rsid w:val="00E55972"/>
    <w:rsid w:val="00E55E08"/>
    <w:rsid w:val="00E55E1C"/>
    <w:rsid w:val="00E55EB1"/>
    <w:rsid w:val="00E564C1"/>
    <w:rsid w:val="00E569BD"/>
    <w:rsid w:val="00E56AF0"/>
    <w:rsid w:val="00E56D97"/>
    <w:rsid w:val="00E56E3C"/>
    <w:rsid w:val="00E56F3C"/>
    <w:rsid w:val="00E56F4E"/>
    <w:rsid w:val="00E56F64"/>
    <w:rsid w:val="00E5711F"/>
    <w:rsid w:val="00E57A3E"/>
    <w:rsid w:val="00E57DBC"/>
    <w:rsid w:val="00E6000E"/>
    <w:rsid w:val="00E60050"/>
    <w:rsid w:val="00E6014B"/>
    <w:rsid w:val="00E602C9"/>
    <w:rsid w:val="00E60436"/>
    <w:rsid w:val="00E604F7"/>
    <w:rsid w:val="00E608B7"/>
    <w:rsid w:val="00E608E1"/>
    <w:rsid w:val="00E609C5"/>
    <w:rsid w:val="00E60D63"/>
    <w:rsid w:val="00E60E12"/>
    <w:rsid w:val="00E60F80"/>
    <w:rsid w:val="00E60FFC"/>
    <w:rsid w:val="00E6134E"/>
    <w:rsid w:val="00E61354"/>
    <w:rsid w:val="00E613CE"/>
    <w:rsid w:val="00E61909"/>
    <w:rsid w:val="00E61975"/>
    <w:rsid w:val="00E61A0D"/>
    <w:rsid w:val="00E61A55"/>
    <w:rsid w:val="00E61A65"/>
    <w:rsid w:val="00E61C2E"/>
    <w:rsid w:val="00E61DAC"/>
    <w:rsid w:val="00E61F86"/>
    <w:rsid w:val="00E61FB8"/>
    <w:rsid w:val="00E6262D"/>
    <w:rsid w:val="00E62694"/>
    <w:rsid w:val="00E62AB2"/>
    <w:rsid w:val="00E62AF2"/>
    <w:rsid w:val="00E62BCB"/>
    <w:rsid w:val="00E62C6B"/>
    <w:rsid w:val="00E62DDA"/>
    <w:rsid w:val="00E62FE8"/>
    <w:rsid w:val="00E630F7"/>
    <w:rsid w:val="00E6324D"/>
    <w:rsid w:val="00E632A9"/>
    <w:rsid w:val="00E63467"/>
    <w:rsid w:val="00E63486"/>
    <w:rsid w:val="00E63533"/>
    <w:rsid w:val="00E638B7"/>
    <w:rsid w:val="00E63A8C"/>
    <w:rsid w:val="00E63E5E"/>
    <w:rsid w:val="00E63E68"/>
    <w:rsid w:val="00E641A7"/>
    <w:rsid w:val="00E643D0"/>
    <w:rsid w:val="00E64675"/>
    <w:rsid w:val="00E64763"/>
    <w:rsid w:val="00E647DC"/>
    <w:rsid w:val="00E647F1"/>
    <w:rsid w:val="00E6481E"/>
    <w:rsid w:val="00E6484F"/>
    <w:rsid w:val="00E64B4F"/>
    <w:rsid w:val="00E64CD3"/>
    <w:rsid w:val="00E6504D"/>
    <w:rsid w:val="00E655F2"/>
    <w:rsid w:val="00E65A35"/>
    <w:rsid w:val="00E65CC2"/>
    <w:rsid w:val="00E65D31"/>
    <w:rsid w:val="00E65E6B"/>
    <w:rsid w:val="00E6640D"/>
    <w:rsid w:val="00E66550"/>
    <w:rsid w:val="00E666A1"/>
    <w:rsid w:val="00E6682F"/>
    <w:rsid w:val="00E66A62"/>
    <w:rsid w:val="00E66D39"/>
    <w:rsid w:val="00E66E21"/>
    <w:rsid w:val="00E6702E"/>
    <w:rsid w:val="00E674BD"/>
    <w:rsid w:val="00E6756F"/>
    <w:rsid w:val="00E67615"/>
    <w:rsid w:val="00E67631"/>
    <w:rsid w:val="00E677DE"/>
    <w:rsid w:val="00E679A1"/>
    <w:rsid w:val="00E67A42"/>
    <w:rsid w:val="00E67FAC"/>
    <w:rsid w:val="00E67FC8"/>
    <w:rsid w:val="00E701CA"/>
    <w:rsid w:val="00E70289"/>
    <w:rsid w:val="00E70299"/>
    <w:rsid w:val="00E7041A"/>
    <w:rsid w:val="00E705E5"/>
    <w:rsid w:val="00E70B0C"/>
    <w:rsid w:val="00E70B9A"/>
    <w:rsid w:val="00E70E5F"/>
    <w:rsid w:val="00E71119"/>
    <w:rsid w:val="00E716C1"/>
    <w:rsid w:val="00E71952"/>
    <w:rsid w:val="00E71D7D"/>
    <w:rsid w:val="00E71DF1"/>
    <w:rsid w:val="00E71EDB"/>
    <w:rsid w:val="00E71EF2"/>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56"/>
    <w:rsid w:val="00E73DFB"/>
    <w:rsid w:val="00E73E01"/>
    <w:rsid w:val="00E742B6"/>
    <w:rsid w:val="00E74349"/>
    <w:rsid w:val="00E7449A"/>
    <w:rsid w:val="00E74759"/>
    <w:rsid w:val="00E74B5A"/>
    <w:rsid w:val="00E7508C"/>
    <w:rsid w:val="00E7524F"/>
    <w:rsid w:val="00E75286"/>
    <w:rsid w:val="00E7556D"/>
    <w:rsid w:val="00E755D3"/>
    <w:rsid w:val="00E755FE"/>
    <w:rsid w:val="00E75693"/>
    <w:rsid w:val="00E756FB"/>
    <w:rsid w:val="00E75887"/>
    <w:rsid w:val="00E75F5E"/>
    <w:rsid w:val="00E75F72"/>
    <w:rsid w:val="00E75FDD"/>
    <w:rsid w:val="00E76141"/>
    <w:rsid w:val="00E76270"/>
    <w:rsid w:val="00E763AD"/>
    <w:rsid w:val="00E763AF"/>
    <w:rsid w:val="00E76940"/>
    <w:rsid w:val="00E76B45"/>
    <w:rsid w:val="00E76D28"/>
    <w:rsid w:val="00E76DD1"/>
    <w:rsid w:val="00E76E50"/>
    <w:rsid w:val="00E76F17"/>
    <w:rsid w:val="00E77040"/>
    <w:rsid w:val="00E772C4"/>
    <w:rsid w:val="00E77655"/>
    <w:rsid w:val="00E77AB8"/>
    <w:rsid w:val="00E8004E"/>
    <w:rsid w:val="00E80128"/>
    <w:rsid w:val="00E8016D"/>
    <w:rsid w:val="00E80371"/>
    <w:rsid w:val="00E80756"/>
    <w:rsid w:val="00E80919"/>
    <w:rsid w:val="00E810EC"/>
    <w:rsid w:val="00E8112C"/>
    <w:rsid w:val="00E81587"/>
    <w:rsid w:val="00E815F1"/>
    <w:rsid w:val="00E81683"/>
    <w:rsid w:val="00E81885"/>
    <w:rsid w:val="00E81C73"/>
    <w:rsid w:val="00E8215C"/>
    <w:rsid w:val="00E8245F"/>
    <w:rsid w:val="00E826C8"/>
    <w:rsid w:val="00E82819"/>
    <w:rsid w:val="00E82C0A"/>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0A7"/>
    <w:rsid w:val="00E87182"/>
    <w:rsid w:val="00E87404"/>
    <w:rsid w:val="00E875C5"/>
    <w:rsid w:val="00E87621"/>
    <w:rsid w:val="00E87672"/>
    <w:rsid w:val="00E87690"/>
    <w:rsid w:val="00E876F6"/>
    <w:rsid w:val="00E879F0"/>
    <w:rsid w:val="00E87AE6"/>
    <w:rsid w:val="00E87BC7"/>
    <w:rsid w:val="00E87E6C"/>
    <w:rsid w:val="00E9028E"/>
    <w:rsid w:val="00E90FDD"/>
    <w:rsid w:val="00E91139"/>
    <w:rsid w:val="00E91371"/>
    <w:rsid w:val="00E913F7"/>
    <w:rsid w:val="00E915E1"/>
    <w:rsid w:val="00E9161C"/>
    <w:rsid w:val="00E916E8"/>
    <w:rsid w:val="00E919F0"/>
    <w:rsid w:val="00E91BF2"/>
    <w:rsid w:val="00E91C6B"/>
    <w:rsid w:val="00E91DBD"/>
    <w:rsid w:val="00E91DC8"/>
    <w:rsid w:val="00E91DDE"/>
    <w:rsid w:val="00E91E61"/>
    <w:rsid w:val="00E92013"/>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BDE"/>
    <w:rsid w:val="00E94C16"/>
    <w:rsid w:val="00E95754"/>
    <w:rsid w:val="00E9579C"/>
    <w:rsid w:val="00E95917"/>
    <w:rsid w:val="00E959A9"/>
    <w:rsid w:val="00E95A9A"/>
    <w:rsid w:val="00E95D34"/>
    <w:rsid w:val="00E95F93"/>
    <w:rsid w:val="00E9627E"/>
    <w:rsid w:val="00E963A1"/>
    <w:rsid w:val="00E96A68"/>
    <w:rsid w:val="00E96C84"/>
    <w:rsid w:val="00E96DCF"/>
    <w:rsid w:val="00E96F40"/>
    <w:rsid w:val="00E96FBC"/>
    <w:rsid w:val="00E9702D"/>
    <w:rsid w:val="00E97353"/>
    <w:rsid w:val="00E9738B"/>
    <w:rsid w:val="00E973A1"/>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0F91"/>
    <w:rsid w:val="00EA193A"/>
    <w:rsid w:val="00EA1B4A"/>
    <w:rsid w:val="00EA1B69"/>
    <w:rsid w:val="00EA1CC1"/>
    <w:rsid w:val="00EA1F23"/>
    <w:rsid w:val="00EA1FB6"/>
    <w:rsid w:val="00EA1FCD"/>
    <w:rsid w:val="00EA200B"/>
    <w:rsid w:val="00EA2271"/>
    <w:rsid w:val="00EA2585"/>
    <w:rsid w:val="00EA2598"/>
    <w:rsid w:val="00EA26F1"/>
    <w:rsid w:val="00EA2730"/>
    <w:rsid w:val="00EA2B71"/>
    <w:rsid w:val="00EA2E84"/>
    <w:rsid w:val="00EA2EF2"/>
    <w:rsid w:val="00EA2F90"/>
    <w:rsid w:val="00EA304D"/>
    <w:rsid w:val="00EA3641"/>
    <w:rsid w:val="00EA3674"/>
    <w:rsid w:val="00EA36FD"/>
    <w:rsid w:val="00EA37FF"/>
    <w:rsid w:val="00EA3D56"/>
    <w:rsid w:val="00EA3D67"/>
    <w:rsid w:val="00EA3DB9"/>
    <w:rsid w:val="00EA3EAA"/>
    <w:rsid w:val="00EA3F1C"/>
    <w:rsid w:val="00EA426F"/>
    <w:rsid w:val="00EA428F"/>
    <w:rsid w:val="00EA4443"/>
    <w:rsid w:val="00EA449A"/>
    <w:rsid w:val="00EA475F"/>
    <w:rsid w:val="00EA4769"/>
    <w:rsid w:val="00EA4866"/>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B79"/>
    <w:rsid w:val="00EA7CE6"/>
    <w:rsid w:val="00EA7D11"/>
    <w:rsid w:val="00EA7DFB"/>
    <w:rsid w:val="00EA7E15"/>
    <w:rsid w:val="00EA7E9E"/>
    <w:rsid w:val="00EA7EF5"/>
    <w:rsid w:val="00EA7F1F"/>
    <w:rsid w:val="00EB025E"/>
    <w:rsid w:val="00EB0441"/>
    <w:rsid w:val="00EB05DC"/>
    <w:rsid w:val="00EB0730"/>
    <w:rsid w:val="00EB11F6"/>
    <w:rsid w:val="00EB1357"/>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49"/>
    <w:rsid w:val="00EB4754"/>
    <w:rsid w:val="00EB4873"/>
    <w:rsid w:val="00EB4A93"/>
    <w:rsid w:val="00EB5050"/>
    <w:rsid w:val="00EB5109"/>
    <w:rsid w:val="00EB534C"/>
    <w:rsid w:val="00EB55D2"/>
    <w:rsid w:val="00EB56E5"/>
    <w:rsid w:val="00EB585F"/>
    <w:rsid w:val="00EB5A08"/>
    <w:rsid w:val="00EB5AC7"/>
    <w:rsid w:val="00EB5C31"/>
    <w:rsid w:val="00EB5D33"/>
    <w:rsid w:val="00EB5FF7"/>
    <w:rsid w:val="00EB656E"/>
    <w:rsid w:val="00EB6721"/>
    <w:rsid w:val="00EB6BAC"/>
    <w:rsid w:val="00EB6C53"/>
    <w:rsid w:val="00EB6F15"/>
    <w:rsid w:val="00EB6FC8"/>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00"/>
    <w:rsid w:val="00EC2A25"/>
    <w:rsid w:val="00EC2AF9"/>
    <w:rsid w:val="00EC2B3D"/>
    <w:rsid w:val="00EC2B53"/>
    <w:rsid w:val="00EC2C50"/>
    <w:rsid w:val="00EC2E21"/>
    <w:rsid w:val="00EC2EB5"/>
    <w:rsid w:val="00EC30FE"/>
    <w:rsid w:val="00EC31A0"/>
    <w:rsid w:val="00EC36DD"/>
    <w:rsid w:val="00EC3D72"/>
    <w:rsid w:val="00EC3E81"/>
    <w:rsid w:val="00EC3EC8"/>
    <w:rsid w:val="00EC40B4"/>
    <w:rsid w:val="00EC44E7"/>
    <w:rsid w:val="00EC4D77"/>
    <w:rsid w:val="00EC4D7B"/>
    <w:rsid w:val="00EC4E2E"/>
    <w:rsid w:val="00EC555C"/>
    <w:rsid w:val="00EC5939"/>
    <w:rsid w:val="00EC5974"/>
    <w:rsid w:val="00EC600F"/>
    <w:rsid w:val="00EC60A1"/>
    <w:rsid w:val="00EC612F"/>
    <w:rsid w:val="00EC614D"/>
    <w:rsid w:val="00EC6337"/>
    <w:rsid w:val="00EC64FA"/>
    <w:rsid w:val="00EC6685"/>
    <w:rsid w:val="00EC66E3"/>
    <w:rsid w:val="00EC6D68"/>
    <w:rsid w:val="00EC6D82"/>
    <w:rsid w:val="00EC713B"/>
    <w:rsid w:val="00EC7183"/>
    <w:rsid w:val="00EC71AB"/>
    <w:rsid w:val="00EC7205"/>
    <w:rsid w:val="00EC74C3"/>
    <w:rsid w:val="00EC7E40"/>
    <w:rsid w:val="00EC7EE8"/>
    <w:rsid w:val="00ED0160"/>
    <w:rsid w:val="00ED09A0"/>
    <w:rsid w:val="00ED0DE8"/>
    <w:rsid w:val="00ED0EB9"/>
    <w:rsid w:val="00ED0EFF"/>
    <w:rsid w:val="00ED0FE3"/>
    <w:rsid w:val="00ED116E"/>
    <w:rsid w:val="00ED130A"/>
    <w:rsid w:val="00ED1443"/>
    <w:rsid w:val="00ED1A21"/>
    <w:rsid w:val="00ED1A39"/>
    <w:rsid w:val="00ED1B70"/>
    <w:rsid w:val="00ED1CD6"/>
    <w:rsid w:val="00ED23C4"/>
    <w:rsid w:val="00ED23CF"/>
    <w:rsid w:val="00ED2461"/>
    <w:rsid w:val="00ED2771"/>
    <w:rsid w:val="00ED27B2"/>
    <w:rsid w:val="00ED2804"/>
    <w:rsid w:val="00ED29B7"/>
    <w:rsid w:val="00ED29F5"/>
    <w:rsid w:val="00ED2FF1"/>
    <w:rsid w:val="00ED3207"/>
    <w:rsid w:val="00ED32E7"/>
    <w:rsid w:val="00ED341E"/>
    <w:rsid w:val="00ED3423"/>
    <w:rsid w:val="00ED352D"/>
    <w:rsid w:val="00ED3534"/>
    <w:rsid w:val="00ED36D0"/>
    <w:rsid w:val="00ED376A"/>
    <w:rsid w:val="00ED3801"/>
    <w:rsid w:val="00ED38D7"/>
    <w:rsid w:val="00ED3B7D"/>
    <w:rsid w:val="00ED3DA3"/>
    <w:rsid w:val="00ED3E65"/>
    <w:rsid w:val="00ED40CC"/>
    <w:rsid w:val="00ED43AC"/>
    <w:rsid w:val="00ED43ED"/>
    <w:rsid w:val="00ED4834"/>
    <w:rsid w:val="00ED4DDF"/>
    <w:rsid w:val="00ED4E3C"/>
    <w:rsid w:val="00ED4EEA"/>
    <w:rsid w:val="00ED5122"/>
    <w:rsid w:val="00ED5210"/>
    <w:rsid w:val="00ED54F7"/>
    <w:rsid w:val="00ED56C2"/>
    <w:rsid w:val="00ED58F2"/>
    <w:rsid w:val="00ED5A73"/>
    <w:rsid w:val="00ED5A81"/>
    <w:rsid w:val="00ED6100"/>
    <w:rsid w:val="00ED6160"/>
    <w:rsid w:val="00ED6567"/>
    <w:rsid w:val="00ED66D1"/>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0FA"/>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3F6"/>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A40"/>
    <w:rsid w:val="00EF2BAF"/>
    <w:rsid w:val="00EF2E74"/>
    <w:rsid w:val="00EF32B5"/>
    <w:rsid w:val="00EF3448"/>
    <w:rsid w:val="00EF34EF"/>
    <w:rsid w:val="00EF355E"/>
    <w:rsid w:val="00EF3A28"/>
    <w:rsid w:val="00EF3A3D"/>
    <w:rsid w:val="00EF3A4A"/>
    <w:rsid w:val="00EF3AFE"/>
    <w:rsid w:val="00EF3D41"/>
    <w:rsid w:val="00EF3D43"/>
    <w:rsid w:val="00EF3E7D"/>
    <w:rsid w:val="00EF3EE0"/>
    <w:rsid w:val="00EF4078"/>
    <w:rsid w:val="00EF4649"/>
    <w:rsid w:val="00EF48A1"/>
    <w:rsid w:val="00EF493B"/>
    <w:rsid w:val="00EF495A"/>
    <w:rsid w:val="00EF4A7B"/>
    <w:rsid w:val="00EF4B3A"/>
    <w:rsid w:val="00EF4CC5"/>
    <w:rsid w:val="00EF4E5C"/>
    <w:rsid w:val="00EF4F32"/>
    <w:rsid w:val="00EF5326"/>
    <w:rsid w:val="00EF57F7"/>
    <w:rsid w:val="00EF5861"/>
    <w:rsid w:val="00EF5873"/>
    <w:rsid w:val="00EF5BE0"/>
    <w:rsid w:val="00EF5DA2"/>
    <w:rsid w:val="00EF60BE"/>
    <w:rsid w:val="00EF6192"/>
    <w:rsid w:val="00EF61C2"/>
    <w:rsid w:val="00EF6460"/>
    <w:rsid w:val="00EF6569"/>
    <w:rsid w:val="00EF6AE4"/>
    <w:rsid w:val="00EF6EF5"/>
    <w:rsid w:val="00EF6F6C"/>
    <w:rsid w:val="00EF7137"/>
    <w:rsid w:val="00EF71EE"/>
    <w:rsid w:val="00EF737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5BC"/>
    <w:rsid w:val="00F0197D"/>
    <w:rsid w:val="00F01A58"/>
    <w:rsid w:val="00F01C12"/>
    <w:rsid w:val="00F0207D"/>
    <w:rsid w:val="00F021B1"/>
    <w:rsid w:val="00F02223"/>
    <w:rsid w:val="00F023A1"/>
    <w:rsid w:val="00F0247C"/>
    <w:rsid w:val="00F026AE"/>
    <w:rsid w:val="00F027FF"/>
    <w:rsid w:val="00F02AC7"/>
    <w:rsid w:val="00F02B52"/>
    <w:rsid w:val="00F02B5B"/>
    <w:rsid w:val="00F02DE9"/>
    <w:rsid w:val="00F0301D"/>
    <w:rsid w:val="00F031F2"/>
    <w:rsid w:val="00F032DF"/>
    <w:rsid w:val="00F0372A"/>
    <w:rsid w:val="00F037EF"/>
    <w:rsid w:val="00F0388F"/>
    <w:rsid w:val="00F03891"/>
    <w:rsid w:val="00F03B48"/>
    <w:rsid w:val="00F042DB"/>
    <w:rsid w:val="00F04576"/>
    <w:rsid w:val="00F046FD"/>
    <w:rsid w:val="00F04D51"/>
    <w:rsid w:val="00F04E35"/>
    <w:rsid w:val="00F056AB"/>
    <w:rsid w:val="00F0585D"/>
    <w:rsid w:val="00F05D0F"/>
    <w:rsid w:val="00F05EED"/>
    <w:rsid w:val="00F06350"/>
    <w:rsid w:val="00F06634"/>
    <w:rsid w:val="00F06F02"/>
    <w:rsid w:val="00F07187"/>
    <w:rsid w:val="00F071DB"/>
    <w:rsid w:val="00F07A95"/>
    <w:rsid w:val="00F07B21"/>
    <w:rsid w:val="00F07BD3"/>
    <w:rsid w:val="00F07D29"/>
    <w:rsid w:val="00F10437"/>
    <w:rsid w:val="00F10465"/>
    <w:rsid w:val="00F10581"/>
    <w:rsid w:val="00F10864"/>
    <w:rsid w:val="00F108E6"/>
    <w:rsid w:val="00F10934"/>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653"/>
    <w:rsid w:val="00F14A54"/>
    <w:rsid w:val="00F14E3F"/>
    <w:rsid w:val="00F14E8E"/>
    <w:rsid w:val="00F14FB4"/>
    <w:rsid w:val="00F14FE0"/>
    <w:rsid w:val="00F151CA"/>
    <w:rsid w:val="00F15235"/>
    <w:rsid w:val="00F1526C"/>
    <w:rsid w:val="00F1528A"/>
    <w:rsid w:val="00F15804"/>
    <w:rsid w:val="00F15841"/>
    <w:rsid w:val="00F158C9"/>
    <w:rsid w:val="00F15DF6"/>
    <w:rsid w:val="00F1643F"/>
    <w:rsid w:val="00F164A1"/>
    <w:rsid w:val="00F165FF"/>
    <w:rsid w:val="00F16772"/>
    <w:rsid w:val="00F16BB1"/>
    <w:rsid w:val="00F16F2E"/>
    <w:rsid w:val="00F1754F"/>
    <w:rsid w:val="00F175CA"/>
    <w:rsid w:val="00F175F2"/>
    <w:rsid w:val="00F1763F"/>
    <w:rsid w:val="00F1799C"/>
    <w:rsid w:val="00F179E1"/>
    <w:rsid w:val="00F17A8F"/>
    <w:rsid w:val="00F17D56"/>
    <w:rsid w:val="00F17E7B"/>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15"/>
    <w:rsid w:val="00F22165"/>
    <w:rsid w:val="00F2223E"/>
    <w:rsid w:val="00F223FA"/>
    <w:rsid w:val="00F22444"/>
    <w:rsid w:val="00F22C96"/>
    <w:rsid w:val="00F22E96"/>
    <w:rsid w:val="00F22FC1"/>
    <w:rsid w:val="00F23379"/>
    <w:rsid w:val="00F23505"/>
    <w:rsid w:val="00F2357F"/>
    <w:rsid w:val="00F23BD0"/>
    <w:rsid w:val="00F23D7A"/>
    <w:rsid w:val="00F23FCA"/>
    <w:rsid w:val="00F24248"/>
    <w:rsid w:val="00F2456B"/>
    <w:rsid w:val="00F2457D"/>
    <w:rsid w:val="00F24698"/>
    <w:rsid w:val="00F24A57"/>
    <w:rsid w:val="00F24B4B"/>
    <w:rsid w:val="00F24CD9"/>
    <w:rsid w:val="00F24D96"/>
    <w:rsid w:val="00F24F4D"/>
    <w:rsid w:val="00F24FA0"/>
    <w:rsid w:val="00F25157"/>
    <w:rsid w:val="00F254ED"/>
    <w:rsid w:val="00F2570B"/>
    <w:rsid w:val="00F25DEF"/>
    <w:rsid w:val="00F25EB4"/>
    <w:rsid w:val="00F25F62"/>
    <w:rsid w:val="00F26115"/>
    <w:rsid w:val="00F2617C"/>
    <w:rsid w:val="00F26273"/>
    <w:rsid w:val="00F2643A"/>
    <w:rsid w:val="00F26886"/>
    <w:rsid w:val="00F26942"/>
    <w:rsid w:val="00F2699C"/>
    <w:rsid w:val="00F26A5E"/>
    <w:rsid w:val="00F26AF5"/>
    <w:rsid w:val="00F26C53"/>
    <w:rsid w:val="00F26E2B"/>
    <w:rsid w:val="00F27000"/>
    <w:rsid w:val="00F27BD2"/>
    <w:rsid w:val="00F27D05"/>
    <w:rsid w:val="00F27E0C"/>
    <w:rsid w:val="00F27E4A"/>
    <w:rsid w:val="00F27F00"/>
    <w:rsid w:val="00F3002F"/>
    <w:rsid w:val="00F30116"/>
    <w:rsid w:val="00F301A8"/>
    <w:rsid w:val="00F3022C"/>
    <w:rsid w:val="00F30353"/>
    <w:rsid w:val="00F3045F"/>
    <w:rsid w:val="00F30563"/>
    <w:rsid w:val="00F3075E"/>
    <w:rsid w:val="00F308C0"/>
    <w:rsid w:val="00F30C9B"/>
    <w:rsid w:val="00F30CD0"/>
    <w:rsid w:val="00F30DD7"/>
    <w:rsid w:val="00F30E96"/>
    <w:rsid w:val="00F312C5"/>
    <w:rsid w:val="00F314F2"/>
    <w:rsid w:val="00F318E7"/>
    <w:rsid w:val="00F31B46"/>
    <w:rsid w:val="00F31BB5"/>
    <w:rsid w:val="00F31E1A"/>
    <w:rsid w:val="00F31F17"/>
    <w:rsid w:val="00F3232E"/>
    <w:rsid w:val="00F3236F"/>
    <w:rsid w:val="00F32374"/>
    <w:rsid w:val="00F32794"/>
    <w:rsid w:val="00F32ADD"/>
    <w:rsid w:val="00F32DD1"/>
    <w:rsid w:val="00F32F0E"/>
    <w:rsid w:val="00F32F3E"/>
    <w:rsid w:val="00F3333E"/>
    <w:rsid w:val="00F335A7"/>
    <w:rsid w:val="00F335C9"/>
    <w:rsid w:val="00F3383E"/>
    <w:rsid w:val="00F33C5A"/>
    <w:rsid w:val="00F33DA9"/>
    <w:rsid w:val="00F34286"/>
    <w:rsid w:val="00F342E5"/>
    <w:rsid w:val="00F34688"/>
    <w:rsid w:val="00F346BC"/>
    <w:rsid w:val="00F34746"/>
    <w:rsid w:val="00F34DA1"/>
    <w:rsid w:val="00F35012"/>
    <w:rsid w:val="00F35029"/>
    <w:rsid w:val="00F3521B"/>
    <w:rsid w:val="00F3532E"/>
    <w:rsid w:val="00F35425"/>
    <w:rsid w:val="00F35561"/>
    <w:rsid w:val="00F35727"/>
    <w:rsid w:val="00F357A1"/>
    <w:rsid w:val="00F35865"/>
    <w:rsid w:val="00F35E92"/>
    <w:rsid w:val="00F360BA"/>
    <w:rsid w:val="00F36615"/>
    <w:rsid w:val="00F366CE"/>
    <w:rsid w:val="00F366D5"/>
    <w:rsid w:val="00F368FF"/>
    <w:rsid w:val="00F369FF"/>
    <w:rsid w:val="00F36C0F"/>
    <w:rsid w:val="00F36D06"/>
    <w:rsid w:val="00F36EC8"/>
    <w:rsid w:val="00F3721C"/>
    <w:rsid w:val="00F3732D"/>
    <w:rsid w:val="00F3761C"/>
    <w:rsid w:val="00F377A2"/>
    <w:rsid w:val="00F37922"/>
    <w:rsid w:val="00F37AEF"/>
    <w:rsid w:val="00F37C66"/>
    <w:rsid w:val="00F37D56"/>
    <w:rsid w:val="00F37DC6"/>
    <w:rsid w:val="00F37DF0"/>
    <w:rsid w:val="00F4035D"/>
    <w:rsid w:val="00F40BB4"/>
    <w:rsid w:val="00F410C7"/>
    <w:rsid w:val="00F41625"/>
    <w:rsid w:val="00F41737"/>
    <w:rsid w:val="00F41808"/>
    <w:rsid w:val="00F41D1F"/>
    <w:rsid w:val="00F42910"/>
    <w:rsid w:val="00F42C2B"/>
    <w:rsid w:val="00F43012"/>
    <w:rsid w:val="00F43022"/>
    <w:rsid w:val="00F433C2"/>
    <w:rsid w:val="00F434C9"/>
    <w:rsid w:val="00F4353A"/>
    <w:rsid w:val="00F4365A"/>
    <w:rsid w:val="00F439F0"/>
    <w:rsid w:val="00F43B36"/>
    <w:rsid w:val="00F43BBD"/>
    <w:rsid w:val="00F4406F"/>
    <w:rsid w:val="00F44659"/>
    <w:rsid w:val="00F44833"/>
    <w:rsid w:val="00F44970"/>
    <w:rsid w:val="00F44B7D"/>
    <w:rsid w:val="00F451D4"/>
    <w:rsid w:val="00F451D6"/>
    <w:rsid w:val="00F45940"/>
    <w:rsid w:val="00F45B82"/>
    <w:rsid w:val="00F45DAD"/>
    <w:rsid w:val="00F4619F"/>
    <w:rsid w:val="00F46479"/>
    <w:rsid w:val="00F4659E"/>
    <w:rsid w:val="00F46694"/>
    <w:rsid w:val="00F46772"/>
    <w:rsid w:val="00F467B0"/>
    <w:rsid w:val="00F4683A"/>
    <w:rsid w:val="00F46E40"/>
    <w:rsid w:val="00F46F8B"/>
    <w:rsid w:val="00F47132"/>
    <w:rsid w:val="00F471B7"/>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08"/>
    <w:rsid w:val="00F51447"/>
    <w:rsid w:val="00F514EF"/>
    <w:rsid w:val="00F516F4"/>
    <w:rsid w:val="00F517EA"/>
    <w:rsid w:val="00F517FC"/>
    <w:rsid w:val="00F5189E"/>
    <w:rsid w:val="00F51CC5"/>
    <w:rsid w:val="00F52037"/>
    <w:rsid w:val="00F52177"/>
    <w:rsid w:val="00F522B3"/>
    <w:rsid w:val="00F522BA"/>
    <w:rsid w:val="00F5234E"/>
    <w:rsid w:val="00F52603"/>
    <w:rsid w:val="00F52746"/>
    <w:rsid w:val="00F52756"/>
    <w:rsid w:val="00F52789"/>
    <w:rsid w:val="00F528A1"/>
    <w:rsid w:val="00F52A47"/>
    <w:rsid w:val="00F52A4B"/>
    <w:rsid w:val="00F52BB5"/>
    <w:rsid w:val="00F52C6C"/>
    <w:rsid w:val="00F52DA8"/>
    <w:rsid w:val="00F52E16"/>
    <w:rsid w:val="00F52FA8"/>
    <w:rsid w:val="00F532BD"/>
    <w:rsid w:val="00F532FD"/>
    <w:rsid w:val="00F5340D"/>
    <w:rsid w:val="00F5345E"/>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8FD"/>
    <w:rsid w:val="00F55AC5"/>
    <w:rsid w:val="00F55B37"/>
    <w:rsid w:val="00F5619D"/>
    <w:rsid w:val="00F564B4"/>
    <w:rsid w:val="00F56D31"/>
    <w:rsid w:val="00F57183"/>
    <w:rsid w:val="00F57631"/>
    <w:rsid w:val="00F5765A"/>
    <w:rsid w:val="00F57C6F"/>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4F5"/>
    <w:rsid w:val="00F61564"/>
    <w:rsid w:val="00F61A22"/>
    <w:rsid w:val="00F61ADE"/>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553"/>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90A"/>
    <w:rsid w:val="00F67A85"/>
    <w:rsid w:val="00F67CAB"/>
    <w:rsid w:val="00F67D0D"/>
    <w:rsid w:val="00F701F3"/>
    <w:rsid w:val="00F7065C"/>
    <w:rsid w:val="00F70845"/>
    <w:rsid w:val="00F71026"/>
    <w:rsid w:val="00F71042"/>
    <w:rsid w:val="00F710A0"/>
    <w:rsid w:val="00F710D9"/>
    <w:rsid w:val="00F716D7"/>
    <w:rsid w:val="00F717AD"/>
    <w:rsid w:val="00F71976"/>
    <w:rsid w:val="00F71E7A"/>
    <w:rsid w:val="00F71F79"/>
    <w:rsid w:val="00F7219A"/>
    <w:rsid w:val="00F721A1"/>
    <w:rsid w:val="00F72368"/>
    <w:rsid w:val="00F724E3"/>
    <w:rsid w:val="00F727AA"/>
    <w:rsid w:val="00F729BE"/>
    <w:rsid w:val="00F72C94"/>
    <w:rsid w:val="00F73ADB"/>
    <w:rsid w:val="00F73F43"/>
    <w:rsid w:val="00F740DA"/>
    <w:rsid w:val="00F741D1"/>
    <w:rsid w:val="00F74664"/>
    <w:rsid w:val="00F74791"/>
    <w:rsid w:val="00F747FD"/>
    <w:rsid w:val="00F749FA"/>
    <w:rsid w:val="00F74A7A"/>
    <w:rsid w:val="00F75C0B"/>
    <w:rsid w:val="00F75C37"/>
    <w:rsid w:val="00F7618D"/>
    <w:rsid w:val="00F761C9"/>
    <w:rsid w:val="00F76305"/>
    <w:rsid w:val="00F763DF"/>
    <w:rsid w:val="00F767B7"/>
    <w:rsid w:val="00F7692E"/>
    <w:rsid w:val="00F769C7"/>
    <w:rsid w:val="00F769D7"/>
    <w:rsid w:val="00F76BCC"/>
    <w:rsid w:val="00F77028"/>
    <w:rsid w:val="00F776C0"/>
    <w:rsid w:val="00F777A0"/>
    <w:rsid w:val="00F7792A"/>
    <w:rsid w:val="00F77BD4"/>
    <w:rsid w:val="00F77C47"/>
    <w:rsid w:val="00F77CFA"/>
    <w:rsid w:val="00F77DB8"/>
    <w:rsid w:val="00F802CB"/>
    <w:rsid w:val="00F802D3"/>
    <w:rsid w:val="00F805C7"/>
    <w:rsid w:val="00F8099A"/>
    <w:rsid w:val="00F80A32"/>
    <w:rsid w:val="00F80C80"/>
    <w:rsid w:val="00F80D8F"/>
    <w:rsid w:val="00F8116A"/>
    <w:rsid w:val="00F81311"/>
    <w:rsid w:val="00F81625"/>
    <w:rsid w:val="00F8166B"/>
    <w:rsid w:val="00F816D6"/>
    <w:rsid w:val="00F81776"/>
    <w:rsid w:val="00F81781"/>
    <w:rsid w:val="00F81A54"/>
    <w:rsid w:val="00F81A6D"/>
    <w:rsid w:val="00F81BE6"/>
    <w:rsid w:val="00F81DC1"/>
    <w:rsid w:val="00F81E0E"/>
    <w:rsid w:val="00F81F25"/>
    <w:rsid w:val="00F82272"/>
    <w:rsid w:val="00F8230A"/>
    <w:rsid w:val="00F825FF"/>
    <w:rsid w:val="00F82760"/>
    <w:rsid w:val="00F82A7D"/>
    <w:rsid w:val="00F82D8E"/>
    <w:rsid w:val="00F830B3"/>
    <w:rsid w:val="00F832AD"/>
    <w:rsid w:val="00F83301"/>
    <w:rsid w:val="00F837DD"/>
    <w:rsid w:val="00F83E07"/>
    <w:rsid w:val="00F83E4B"/>
    <w:rsid w:val="00F83FC1"/>
    <w:rsid w:val="00F83FF8"/>
    <w:rsid w:val="00F845E3"/>
    <w:rsid w:val="00F8476C"/>
    <w:rsid w:val="00F84914"/>
    <w:rsid w:val="00F849D7"/>
    <w:rsid w:val="00F84A18"/>
    <w:rsid w:val="00F84A2F"/>
    <w:rsid w:val="00F84B4D"/>
    <w:rsid w:val="00F84B69"/>
    <w:rsid w:val="00F84BAB"/>
    <w:rsid w:val="00F84BC6"/>
    <w:rsid w:val="00F84C5A"/>
    <w:rsid w:val="00F84E01"/>
    <w:rsid w:val="00F850C3"/>
    <w:rsid w:val="00F850EB"/>
    <w:rsid w:val="00F85394"/>
    <w:rsid w:val="00F854AD"/>
    <w:rsid w:val="00F855CB"/>
    <w:rsid w:val="00F85744"/>
    <w:rsid w:val="00F85CA7"/>
    <w:rsid w:val="00F85D07"/>
    <w:rsid w:val="00F85E53"/>
    <w:rsid w:val="00F85E78"/>
    <w:rsid w:val="00F86165"/>
    <w:rsid w:val="00F8624E"/>
    <w:rsid w:val="00F862CA"/>
    <w:rsid w:val="00F863EB"/>
    <w:rsid w:val="00F86607"/>
    <w:rsid w:val="00F86B20"/>
    <w:rsid w:val="00F86C43"/>
    <w:rsid w:val="00F86F84"/>
    <w:rsid w:val="00F86F97"/>
    <w:rsid w:val="00F8718E"/>
    <w:rsid w:val="00F87201"/>
    <w:rsid w:val="00F87317"/>
    <w:rsid w:val="00F879C6"/>
    <w:rsid w:val="00F87B14"/>
    <w:rsid w:val="00F87BFA"/>
    <w:rsid w:val="00F87D07"/>
    <w:rsid w:val="00F87D16"/>
    <w:rsid w:val="00F901C2"/>
    <w:rsid w:val="00F902D2"/>
    <w:rsid w:val="00F90391"/>
    <w:rsid w:val="00F9046C"/>
    <w:rsid w:val="00F90BE4"/>
    <w:rsid w:val="00F90C12"/>
    <w:rsid w:val="00F90C86"/>
    <w:rsid w:val="00F90CF2"/>
    <w:rsid w:val="00F90ED1"/>
    <w:rsid w:val="00F90F6C"/>
    <w:rsid w:val="00F90FD6"/>
    <w:rsid w:val="00F910E4"/>
    <w:rsid w:val="00F9117A"/>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30"/>
    <w:rsid w:val="00F923DB"/>
    <w:rsid w:val="00F926FC"/>
    <w:rsid w:val="00F92725"/>
    <w:rsid w:val="00F92A1A"/>
    <w:rsid w:val="00F92B26"/>
    <w:rsid w:val="00F9301C"/>
    <w:rsid w:val="00F93055"/>
    <w:rsid w:val="00F932AB"/>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90D"/>
    <w:rsid w:val="00F95968"/>
    <w:rsid w:val="00F95EE2"/>
    <w:rsid w:val="00F95FF1"/>
    <w:rsid w:val="00F96067"/>
    <w:rsid w:val="00F96180"/>
    <w:rsid w:val="00F9632D"/>
    <w:rsid w:val="00F96357"/>
    <w:rsid w:val="00F9644F"/>
    <w:rsid w:val="00F96479"/>
    <w:rsid w:val="00F965D9"/>
    <w:rsid w:val="00F96A32"/>
    <w:rsid w:val="00F96AF6"/>
    <w:rsid w:val="00F96B80"/>
    <w:rsid w:val="00F96C7A"/>
    <w:rsid w:val="00F96E67"/>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247"/>
    <w:rsid w:val="00FA1428"/>
    <w:rsid w:val="00FA179C"/>
    <w:rsid w:val="00FA17D6"/>
    <w:rsid w:val="00FA1B1E"/>
    <w:rsid w:val="00FA1CBF"/>
    <w:rsid w:val="00FA1D8F"/>
    <w:rsid w:val="00FA1D91"/>
    <w:rsid w:val="00FA1EB0"/>
    <w:rsid w:val="00FA2002"/>
    <w:rsid w:val="00FA2086"/>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144"/>
    <w:rsid w:val="00FA526F"/>
    <w:rsid w:val="00FA53C1"/>
    <w:rsid w:val="00FA5415"/>
    <w:rsid w:val="00FA5527"/>
    <w:rsid w:val="00FA558C"/>
    <w:rsid w:val="00FA5710"/>
    <w:rsid w:val="00FA5815"/>
    <w:rsid w:val="00FA5856"/>
    <w:rsid w:val="00FA5871"/>
    <w:rsid w:val="00FA589E"/>
    <w:rsid w:val="00FA5909"/>
    <w:rsid w:val="00FA5A48"/>
    <w:rsid w:val="00FA5A5E"/>
    <w:rsid w:val="00FA5A96"/>
    <w:rsid w:val="00FA5AD0"/>
    <w:rsid w:val="00FA5EAB"/>
    <w:rsid w:val="00FA60F7"/>
    <w:rsid w:val="00FA6225"/>
    <w:rsid w:val="00FA62B6"/>
    <w:rsid w:val="00FA656D"/>
    <w:rsid w:val="00FA65C9"/>
    <w:rsid w:val="00FA6686"/>
    <w:rsid w:val="00FA6910"/>
    <w:rsid w:val="00FA691C"/>
    <w:rsid w:val="00FA6A5F"/>
    <w:rsid w:val="00FA6A8C"/>
    <w:rsid w:val="00FA6EC3"/>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0C08"/>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A1E"/>
    <w:rsid w:val="00FB2CEB"/>
    <w:rsid w:val="00FB2EDA"/>
    <w:rsid w:val="00FB2F94"/>
    <w:rsid w:val="00FB2FAB"/>
    <w:rsid w:val="00FB39DA"/>
    <w:rsid w:val="00FB39EA"/>
    <w:rsid w:val="00FB3BDC"/>
    <w:rsid w:val="00FB3CD6"/>
    <w:rsid w:val="00FB3E8C"/>
    <w:rsid w:val="00FB4065"/>
    <w:rsid w:val="00FB40DB"/>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8EB"/>
    <w:rsid w:val="00FB6B34"/>
    <w:rsid w:val="00FB6D17"/>
    <w:rsid w:val="00FB7206"/>
    <w:rsid w:val="00FB7284"/>
    <w:rsid w:val="00FB72CB"/>
    <w:rsid w:val="00FB73AC"/>
    <w:rsid w:val="00FB77B1"/>
    <w:rsid w:val="00FB77BB"/>
    <w:rsid w:val="00FB7BED"/>
    <w:rsid w:val="00FB7C38"/>
    <w:rsid w:val="00FB7E82"/>
    <w:rsid w:val="00FC0038"/>
    <w:rsid w:val="00FC01B1"/>
    <w:rsid w:val="00FC047E"/>
    <w:rsid w:val="00FC0AB4"/>
    <w:rsid w:val="00FC0B11"/>
    <w:rsid w:val="00FC0B9B"/>
    <w:rsid w:val="00FC0BB7"/>
    <w:rsid w:val="00FC0E12"/>
    <w:rsid w:val="00FC1190"/>
    <w:rsid w:val="00FC150F"/>
    <w:rsid w:val="00FC15F4"/>
    <w:rsid w:val="00FC1631"/>
    <w:rsid w:val="00FC1859"/>
    <w:rsid w:val="00FC1971"/>
    <w:rsid w:val="00FC19F9"/>
    <w:rsid w:val="00FC1A8C"/>
    <w:rsid w:val="00FC1AB5"/>
    <w:rsid w:val="00FC1E51"/>
    <w:rsid w:val="00FC1F3F"/>
    <w:rsid w:val="00FC20A0"/>
    <w:rsid w:val="00FC22FE"/>
    <w:rsid w:val="00FC23FA"/>
    <w:rsid w:val="00FC24FF"/>
    <w:rsid w:val="00FC2635"/>
    <w:rsid w:val="00FC26D2"/>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5F96"/>
    <w:rsid w:val="00FC629B"/>
    <w:rsid w:val="00FC64F4"/>
    <w:rsid w:val="00FC65A0"/>
    <w:rsid w:val="00FC6B41"/>
    <w:rsid w:val="00FC6D8C"/>
    <w:rsid w:val="00FC7505"/>
    <w:rsid w:val="00FC791E"/>
    <w:rsid w:val="00FC7EC7"/>
    <w:rsid w:val="00FC7F6D"/>
    <w:rsid w:val="00FC7F93"/>
    <w:rsid w:val="00FD0497"/>
    <w:rsid w:val="00FD04AA"/>
    <w:rsid w:val="00FD0729"/>
    <w:rsid w:val="00FD0857"/>
    <w:rsid w:val="00FD0964"/>
    <w:rsid w:val="00FD0C1C"/>
    <w:rsid w:val="00FD0EC1"/>
    <w:rsid w:val="00FD10D2"/>
    <w:rsid w:val="00FD16F9"/>
    <w:rsid w:val="00FD16FD"/>
    <w:rsid w:val="00FD1991"/>
    <w:rsid w:val="00FD1A17"/>
    <w:rsid w:val="00FD1C41"/>
    <w:rsid w:val="00FD235B"/>
    <w:rsid w:val="00FD2373"/>
    <w:rsid w:val="00FD2537"/>
    <w:rsid w:val="00FD2804"/>
    <w:rsid w:val="00FD282A"/>
    <w:rsid w:val="00FD2A4C"/>
    <w:rsid w:val="00FD2A71"/>
    <w:rsid w:val="00FD2C48"/>
    <w:rsid w:val="00FD2C99"/>
    <w:rsid w:val="00FD2F99"/>
    <w:rsid w:val="00FD3124"/>
    <w:rsid w:val="00FD35A0"/>
    <w:rsid w:val="00FD3905"/>
    <w:rsid w:val="00FD3B76"/>
    <w:rsid w:val="00FD3F7A"/>
    <w:rsid w:val="00FD4313"/>
    <w:rsid w:val="00FD439C"/>
    <w:rsid w:val="00FD48D4"/>
    <w:rsid w:val="00FD4B52"/>
    <w:rsid w:val="00FD4CC0"/>
    <w:rsid w:val="00FD4DCA"/>
    <w:rsid w:val="00FD4F44"/>
    <w:rsid w:val="00FD53A8"/>
    <w:rsid w:val="00FD5482"/>
    <w:rsid w:val="00FD55E1"/>
    <w:rsid w:val="00FD5618"/>
    <w:rsid w:val="00FD5999"/>
    <w:rsid w:val="00FD5A00"/>
    <w:rsid w:val="00FD5A65"/>
    <w:rsid w:val="00FD5C4A"/>
    <w:rsid w:val="00FD5CAD"/>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4C"/>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28"/>
    <w:rsid w:val="00FE2A81"/>
    <w:rsid w:val="00FE2B7B"/>
    <w:rsid w:val="00FE2E08"/>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45F"/>
    <w:rsid w:val="00FE65DB"/>
    <w:rsid w:val="00FE6918"/>
    <w:rsid w:val="00FE6A5B"/>
    <w:rsid w:val="00FE6BD0"/>
    <w:rsid w:val="00FE6DEC"/>
    <w:rsid w:val="00FE73C9"/>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268"/>
    <w:rsid w:val="00FF1455"/>
    <w:rsid w:val="00FF1716"/>
    <w:rsid w:val="00FF1920"/>
    <w:rsid w:val="00FF19A4"/>
    <w:rsid w:val="00FF1ACF"/>
    <w:rsid w:val="00FF1C00"/>
    <w:rsid w:val="00FF1F6E"/>
    <w:rsid w:val="00FF2171"/>
    <w:rsid w:val="00FF24B7"/>
    <w:rsid w:val="00FF2635"/>
    <w:rsid w:val="00FF281E"/>
    <w:rsid w:val="00FF2A88"/>
    <w:rsid w:val="00FF30D9"/>
    <w:rsid w:val="00FF310D"/>
    <w:rsid w:val="00FF317F"/>
    <w:rsid w:val="00FF31D7"/>
    <w:rsid w:val="00FF35A8"/>
    <w:rsid w:val="00FF3682"/>
    <w:rsid w:val="00FF37C5"/>
    <w:rsid w:val="00FF3A12"/>
    <w:rsid w:val="00FF3A8F"/>
    <w:rsid w:val="00FF3BB0"/>
    <w:rsid w:val="00FF3CC5"/>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6FCB"/>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6"/>
    <o:shapelayout v:ext="edit">
      <o:idmap v:ext="edit" data="2"/>
    </o:shapelayout>
  </w:shapeDefaults>
  <w:decimalSymbol w:val="."/>
  <w:listSeparator w:val=","/>
  <w14:docId w14:val="26881B31"/>
  <w15:docId w15:val="{32BA11F3-B954-4A72-854F-3FBB6D471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34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 w:type="character" w:customStyle="1" w:styleId="3">
    <w:name w:val="标题 3 字符"/>
    <w:autoRedefine/>
    <w:qFormat/>
    <w:rsid w:val="00841530"/>
    <w:rPr>
      <w:rFonts w:ascii="Arial" w:hAnsi="Arial"/>
      <w:b/>
      <w:sz w:val="21"/>
      <w:szCs w:val="21"/>
      <w:lang w:val="en-GB"/>
    </w:rPr>
  </w:style>
  <w:style w:type="table" w:styleId="GridTable2">
    <w:name w:val="Grid Table 2"/>
    <w:basedOn w:val="TableNormal"/>
    <w:uiPriority w:val="47"/>
    <w:rsid w:val="001737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1737FE"/>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
    <w:name w:val="Grid Table 5 Dark"/>
    <w:basedOn w:val="TableNormal"/>
    <w:uiPriority w:val="50"/>
    <w:rsid w:val="00AF18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1Light">
    <w:name w:val="Grid Table 1 Light"/>
    <w:basedOn w:val="TableNormal"/>
    <w:uiPriority w:val="46"/>
    <w:rsid w:val="00AF18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7315545">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640086">
      <w:bodyDiv w:val="1"/>
      <w:marLeft w:val="0"/>
      <w:marRight w:val="0"/>
      <w:marTop w:val="0"/>
      <w:marBottom w:val="0"/>
      <w:divBdr>
        <w:top w:val="none" w:sz="0" w:space="0" w:color="auto"/>
        <w:left w:val="none" w:sz="0" w:space="0" w:color="auto"/>
        <w:bottom w:val="none" w:sz="0" w:space="0" w:color="auto"/>
        <w:right w:val="none" w:sz="0" w:space="0" w:color="auto"/>
      </w:divBdr>
      <w:divsChild>
        <w:div w:id="1475565700">
          <w:marLeft w:val="547"/>
          <w:marRight w:val="0"/>
          <w:marTop w:val="0"/>
          <w:marBottom w:val="0"/>
          <w:divBdr>
            <w:top w:val="none" w:sz="0" w:space="0" w:color="auto"/>
            <w:left w:val="none" w:sz="0" w:space="0" w:color="auto"/>
            <w:bottom w:val="none" w:sz="0" w:space="0" w:color="auto"/>
            <w:right w:val="none" w:sz="0" w:space="0" w:color="auto"/>
          </w:divBdr>
        </w:div>
        <w:div w:id="1855220613">
          <w:marLeft w:val="547"/>
          <w:marRight w:val="0"/>
          <w:marTop w:val="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08552034">
      <w:bodyDiv w:val="1"/>
      <w:marLeft w:val="0"/>
      <w:marRight w:val="0"/>
      <w:marTop w:val="0"/>
      <w:marBottom w:val="0"/>
      <w:divBdr>
        <w:top w:val="none" w:sz="0" w:space="0" w:color="auto"/>
        <w:left w:val="none" w:sz="0" w:space="0" w:color="auto"/>
        <w:bottom w:val="none" w:sz="0" w:space="0" w:color="auto"/>
        <w:right w:val="none" w:sz="0" w:space="0" w:color="auto"/>
      </w:divBdr>
      <w:divsChild>
        <w:div w:id="912012480">
          <w:marLeft w:val="547"/>
          <w:marRight w:val="0"/>
          <w:marTop w:val="0"/>
          <w:marBottom w:val="0"/>
          <w:divBdr>
            <w:top w:val="none" w:sz="0" w:space="0" w:color="auto"/>
            <w:left w:val="none" w:sz="0" w:space="0" w:color="auto"/>
            <w:bottom w:val="none" w:sz="0" w:space="0" w:color="auto"/>
            <w:right w:val="none" w:sz="0" w:space="0" w:color="auto"/>
          </w:divBdr>
        </w:div>
        <w:div w:id="988944386">
          <w:marLeft w:val="1166"/>
          <w:marRight w:val="0"/>
          <w:marTop w:val="0"/>
          <w:marBottom w:val="0"/>
          <w:divBdr>
            <w:top w:val="none" w:sz="0" w:space="0" w:color="auto"/>
            <w:left w:val="none" w:sz="0" w:space="0" w:color="auto"/>
            <w:bottom w:val="none" w:sz="0" w:space="0" w:color="auto"/>
            <w:right w:val="none" w:sz="0" w:space="0" w:color="auto"/>
          </w:divBdr>
        </w:div>
        <w:div w:id="1957909298">
          <w:marLeft w:val="1800"/>
          <w:marRight w:val="0"/>
          <w:marTop w:val="0"/>
          <w:marBottom w:val="0"/>
          <w:divBdr>
            <w:top w:val="none" w:sz="0" w:space="0" w:color="auto"/>
            <w:left w:val="none" w:sz="0" w:space="0" w:color="auto"/>
            <w:bottom w:val="none" w:sz="0" w:space="0" w:color="auto"/>
            <w:right w:val="none" w:sz="0" w:space="0" w:color="auto"/>
          </w:divBdr>
        </w:div>
        <w:div w:id="724986142">
          <w:marLeft w:val="1800"/>
          <w:marRight w:val="0"/>
          <w:marTop w:val="0"/>
          <w:marBottom w:val="0"/>
          <w:divBdr>
            <w:top w:val="none" w:sz="0" w:space="0" w:color="auto"/>
            <w:left w:val="none" w:sz="0" w:space="0" w:color="auto"/>
            <w:bottom w:val="none" w:sz="0" w:space="0" w:color="auto"/>
            <w:right w:val="none" w:sz="0" w:space="0" w:color="auto"/>
          </w:divBdr>
        </w:div>
        <w:div w:id="1737775816">
          <w:marLeft w:val="1800"/>
          <w:marRight w:val="0"/>
          <w:marTop w:val="0"/>
          <w:marBottom w:val="0"/>
          <w:divBdr>
            <w:top w:val="none" w:sz="0" w:space="0" w:color="auto"/>
            <w:left w:val="none" w:sz="0" w:space="0" w:color="auto"/>
            <w:bottom w:val="none" w:sz="0" w:space="0" w:color="auto"/>
            <w:right w:val="none" w:sz="0" w:space="0" w:color="auto"/>
          </w:divBdr>
        </w:div>
        <w:div w:id="1974166999">
          <w:marLeft w:val="1166"/>
          <w:marRight w:val="0"/>
          <w:marTop w:val="0"/>
          <w:marBottom w:val="0"/>
          <w:divBdr>
            <w:top w:val="none" w:sz="0" w:space="0" w:color="auto"/>
            <w:left w:val="none" w:sz="0" w:space="0" w:color="auto"/>
            <w:bottom w:val="none" w:sz="0" w:space="0" w:color="auto"/>
            <w:right w:val="none" w:sz="0" w:space="0" w:color="auto"/>
          </w:divBdr>
        </w:div>
        <w:div w:id="1267812712">
          <w:marLeft w:val="1800"/>
          <w:marRight w:val="0"/>
          <w:marTop w:val="0"/>
          <w:marBottom w:val="0"/>
          <w:divBdr>
            <w:top w:val="none" w:sz="0" w:space="0" w:color="auto"/>
            <w:left w:val="none" w:sz="0" w:space="0" w:color="auto"/>
            <w:bottom w:val="none" w:sz="0" w:space="0" w:color="auto"/>
            <w:right w:val="none" w:sz="0" w:space="0" w:color="auto"/>
          </w:divBdr>
        </w:div>
        <w:div w:id="2049528113">
          <w:marLeft w:val="1800"/>
          <w:marRight w:val="0"/>
          <w:marTop w:val="0"/>
          <w:marBottom w:val="0"/>
          <w:divBdr>
            <w:top w:val="none" w:sz="0" w:space="0" w:color="auto"/>
            <w:left w:val="none" w:sz="0" w:space="0" w:color="auto"/>
            <w:bottom w:val="none" w:sz="0" w:space="0" w:color="auto"/>
            <w:right w:val="none" w:sz="0" w:space="0" w:color="auto"/>
          </w:divBdr>
        </w:div>
        <w:div w:id="1453667245">
          <w:marLeft w:val="1800"/>
          <w:marRight w:val="0"/>
          <w:marTop w:val="0"/>
          <w:marBottom w:val="0"/>
          <w:divBdr>
            <w:top w:val="none" w:sz="0" w:space="0" w:color="auto"/>
            <w:left w:val="none" w:sz="0" w:space="0" w:color="auto"/>
            <w:bottom w:val="none" w:sz="0" w:space="0" w:color="auto"/>
            <w:right w:val="none" w:sz="0" w:space="0" w:color="auto"/>
          </w:divBdr>
        </w:div>
        <w:div w:id="139539355">
          <w:marLeft w:val="1166"/>
          <w:marRight w:val="0"/>
          <w:marTop w:val="0"/>
          <w:marBottom w:val="0"/>
          <w:divBdr>
            <w:top w:val="none" w:sz="0" w:space="0" w:color="auto"/>
            <w:left w:val="none" w:sz="0" w:space="0" w:color="auto"/>
            <w:bottom w:val="none" w:sz="0" w:space="0" w:color="auto"/>
            <w:right w:val="none" w:sz="0" w:space="0" w:color="auto"/>
          </w:divBdr>
        </w:div>
        <w:div w:id="606621285">
          <w:marLeft w:val="547"/>
          <w:marRight w:val="0"/>
          <w:marTop w:val="0"/>
          <w:marBottom w:val="0"/>
          <w:divBdr>
            <w:top w:val="none" w:sz="0" w:space="0" w:color="auto"/>
            <w:left w:val="none" w:sz="0" w:space="0" w:color="auto"/>
            <w:bottom w:val="none" w:sz="0" w:space="0" w:color="auto"/>
            <w:right w:val="none" w:sz="0" w:space="0" w:color="auto"/>
          </w:divBdr>
        </w:div>
        <w:div w:id="475151975">
          <w:marLeft w:val="1166"/>
          <w:marRight w:val="0"/>
          <w:marTop w:val="0"/>
          <w:marBottom w:val="0"/>
          <w:divBdr>
            <w:top w:val="none" w:sz="0" w:space="0" w:color="auto"/>
            <w:left w:val="none" w:sz="0" w:space="0" w:color="auto"/>
            <w:bottom w:val="none" w:sz="0" w:space="0" w:color="auto"/>
            <w:right w:val="none" w:sz="0" w:space="0" w:color="auto"/>
          </w:divBdr>
        </w:div>
        <w:div w:id="1104497923">
          <w:marLeft w:val="1800"/>
          <w:marRight w:val="0"/>
          <w:marTop w:val="0"/>
          <w:marBottom w:val="0"/>
          <w:divBdr>
            <w:top w:val="none" w:sz="0" w:space="0" w:color="auto"/>
            <w:left w:val="none" w:sz="0" w:space="0" w:color="auto"/>
            <w:bottom w:val="none" w:sz="0" w:space="0" w:color="auto"/>
            <w:right w:val="none" w:sz="0" w:space="0" w:color="auto"/>
          </w:divBdr>
        </w:div>
        <w:div w:id="284623048">
          <w:marLeft w:val="1166"/>
          <w:marRight w:val="0"/>
          <w:marTop w:val="0"/>
          <w:marBottom w:val="0"/>
          <w:divBdr>
            <w:top w:val="none" w:sz="0" w:space="0" w:color="auto"/>
            <w:left w:val="none" w:sz="0" w:space="0" w:color="auto"/>
            <w:bottom w:val="none" w:sz="0" w:space="0" w:color="auto"/>
            <w:right w:val="none" w:sz="0" w:space="0" w:color="auto"/>
          </w:divBdr>
        </w:div>
      </w:divsChild>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126457">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382219021">
          <w:marLeft w:val="547"/>
          <w:marRight w:val="0"/>
          <w:marTop w:val="0"/>
          <w:marBottom w:val="0"/>
          <w:divBdr>
            <w:top w:val="none" w:sz="0" w:space="0" w:color="auto"/>
            <w:left w:val="none" w:sz="0" w:space="0" w:color="auto"/>
            <w:bottom w:val="none" w:sz="0" w:space="0" w:color="auto"/>
            <w:right w:val="none" w:sz="0" w:space="0" w:color="auto"/>
          </w:divBdr>
        </w:div>
        <w:div w:id="1755588329">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252788304">
          <w:marLeft w:val="1166"/>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1192038729">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sChild>
    </w:div>
    <w:div w:id="328951535">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2365806">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1517772">
      <w:bodyDiv w:val="1"/>
      <w:marLeft w:val="0"/>
      <w:marRight w:val="0"/>
      <w:marTop w:val="0"/>
      <w:marBottom w:val="0"/>
      <w:divBdr>
        <w:top w:val="none" w:sz="0" w:space="0" w:color="auto"/>
        <w:left w:val="none" w:sz="0" w:space="0" w:color="auto"/>
        <w:bottom w:val="none" w:sz="0" w:space="0" w:color="auto"/>
        <w:right w:val="none" w:sz="0" w:space="0" w:color="auto"/>
      </w:divBdr>
    </w:div>
    <w:div w:id="373509128">
      <w:bodyDiv w:val="1"/>
      <w:marLeft w:val="0"/>
      <w:marRight w:val="0"/>
      <w:marTop w:val="0"/>
      <w:marBottom w:val="0"/>
      <w:divBdr>
        <w:top w:val="none" w:sz="0" w:space="0" w:color="auto"/>
        <w:left w:val="none" w:sz="0" w:space="0" w:color="auto"/>
        <w:bottom w:val="none" w:sz="0" w:space="0" w:color="auto"/>
        <w:right w:val="none" w:sz="0" w:space="0" w:color="auto"/>
      </w:divBdr>
      <w:divsChild>
        <w:div w:id="123043522">
          <w:marLeft w:val="547"/>
          <w:marRight w:val="0"/>
          <w:marTop w:val="0"/>
          <w:marBottom w:val="0"/>
          <w:divBdr>
            <w:top w:val="none" w:sz="0" w:space="0" w:color="auto"/>
            <w:left w:val="none" w:sz="0" w:space="0" w:color="auto"/>
            <w:bottom w:val="none" w:sz="0" w:space="0" w:color="auto"/>
            <w:right w:val="none" w:sz="0" w:space="0" w:color="auto"/>
          </w:divBdr>
        </w:div>
        <w:div w:id="2016806611">
          <w:marLeft w:val="547"/>
          <w:marRight w:val="0"/>
          <w:marTop w:val="0"/>
          <w:marBottom w:val="0"/>
          <w:divBdr>
            <w:top w:val="none" w:sz="0" w:space="0" w:color="auto"/>
            <w:left w:val="none" w:sz="0" w:space="0" w:color="auto"/>
            <w:bottom w:val="none" w:sz="0" w:space="0" w:color="auto"/>
            <w:right w:val="none" w:sz="0" w:space="0" w:color="auto"/>
          </w:divBdr>
        </w:div>
      </w:divsChild>
    </w:div>
    <w:div w:id="380330757">
      <w:bodyDiv w:val="1"/>
      <w:marLeft w:val="0"/>
      <w:marRight w:val="0"/>
      <w:marTop w:val="0"/>
      <w:marBottom w:val="0"/>
      <w:divBdr>
        <w:top w:val="none" w:sz="0" w:space="0" w:color="auto"/>
        <w:left w:val="none" w:sz="0" w:space="0" w:color="auto"/>
        <w:bottom w:val="none" w:sz="0" w:space="0" w:color="auto"/>
        <w:right w:val="none" w:sz="0" w:space="0" w:color="auto"/>
      </w:divBdr>
    </w:div>
    <w:div w:id="380859470">
      <w:bodyDiv w:val="1"/>
      <w:marLeft w:val="0"/>
      <w:marRight w:val="0"/>
      <w:marTop w:val="0"/>
      <w:marBottom w:val="0"/>
      <w:divBdr>
        <w:top w:val="none" w:sz="0" w:space="0" w:color="auto"/>
        <w:left w:val="none" w:sz="0" w:space="0" w:color="auto"/>
        <w:bottom w:val="none" w:sz="0" w:space="0" w:color="auto"/>
        <w:right w:val="none" w:sz="0" w:space="0" w:color="auto"/>
      </w:divBdr>
      <w:divsChild>
        <w:div w:id="60511558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17562574">
      <w:bodyDiv w:val="1"/>
      <w:marLeft w:val="0"/>
      <w:marRight w:val="0"/>
      <w:marTop w:val="0"/>
      <w:marBottom w:val="0"/>
      <w:divBdr>
        <w:top w:val="none" w:sz="0" w:space="0" w:color="auto"/>
        <w:left w:val="none" w:sz="0" w:space="0" w:color="auto"/>
        <w:bottom w:val="none" w:sz="0" w:space="0" w:color="auto"/>
        <w:right w:val="none" w:sz="0" w:space="0" w:color="auto"/>
      </w:divBdr>
    </w:div>
    <w:div w:id="426923663">
      <w:bodyDiv w:val="1"/>
      <w:marLeft w:val="0"/>
      <w:marRight w:val="0"/>
      <w:marTop w:val="0"/>
      <w:marBottom w:val="0"/>
      <w:divBdr>
        <w:top w:val="none" w:sz="0" w:space="0" w:color="auto"/>
        <w:left w:val="none" w:sz="0" w:space="0" w:color="auto"/>
        <w:bottom w:val="none" w:sz="0" w:space="0" w:color="auto"/>
        <w:right w:val="none" w:sz="0" w:space="0" w:color="auto"/>
      </w:divBdr>
      <w:divsChild>
        <w:div w:id="35933210">
          <w:marLeft w:val="547"/>
          <w:marRight w:val="0"/>
          <w:marTop w:val="0"/>
          <w:marBottom w:val="0"/>
          <w:divBdr>
            <w:top w:val="none" w:sz="0" w:space="0" w:color="auto"/>
            <w:left w:val="none" w:sz="0" w:space="0" w:color="auto"/>
            <w:bottom w:val="none" w:sz="0" w:space="0" w:color="auto"/>
            <w:right w:val="none" w:sz="0" w:space="0" w:color="auto"/>
          </w:divBdr>
        </w:div>
        <w:div w:id="1222475178">
          <w:marLeft w:val="54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1871664">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9358323">
      <w:bodyDiv w:val="1"/>
      <w:marLeft w:val="0"/>
      <w:marRight w:val="0"/>
      <w:marTop w:val="0"/>
      <w:marBottom w:val="0"/>
      <w:divBdr>
        <w:top w:val="none" w:sz="0" w:space="0" w:color="auto"/>
        <w:left w:val="none" w:sz="0" w:space="0" w:color="auto"/>
        <w:bottom w:val="none" w:sz="0" w:space="0" w:color="auto"/>
        <w:right w:val="none" w:sz="0" w:space="0" w:color="auto"/>
      </w:divBdr>
      <w:divsChild>
        <w:div w:id="983892382">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8172383">
      <w:bodyDiv w:val="1"/>
      <w:marLeft w:val="0"/>
      <w:marRight w:val="0"/>
      <w:marTop w:val="0"/>
      <w:marBottom w:val="0"/>
      <w:divBdr>
        <w:top w:val="none" w:sz="0" w:space="0" w:color="auto"/>
        <w:left w:val="none" w:sz="0" w:space="0" w:color="auto"/>
        <w:bottom w:val="none" w:sz="0" w:space="0" w:color="auto"/>
        <w:right w:val="none" w:sz="0" w:space="0" w:color="auto"/>
      </w:divBdr>
      <w:divsChild>
        <w:div w:id="461731749">
          <w:marLeft w:val="1800"/>
          <w:marRight w:val="0"/>
          <w:marTop w:val="0"/>
          <w:marBottom w:val="0"/>
          <w:divBdr>
            <w:top w:val="none" w:sz="0" w:space="0" w:color="auto"/>
            <w:left w:val="none" w:sz="0" w:space="0" w:color="auto"/>
            <w:bottom w:val="none" w:sz="0" w:space="0" w:color="auto"/>
            <w:right w:val="none" w:sz="0" w:space="0" w:color="auto"/>
          </w:divBdr>
        </w:div>
        <w:div w:id="715473568">
          <w:marLeft w:val="547"/>
          <w:marRight w:val="0"/>
          <w:marTop w:val="0"/>
          <w:marBottom w:val="0"/>
          <w:divBdr>
            <w:top w:val="none" w:sz="0" w:space="0" w:color="auto"/>
            <w:left w:val="none" w:sz="0" w:space="0" w:color="auto"/>
            <w:bottom w:val="none" w:sz="0" w:space="0" w:color="auto"/>
            <w:right w:val="none" w:sz="0" w:space="0" w:color="auto"/>
          </w:divBdr>
        </w:div>
        <w:div w:id="1069574353">
          <w:marLeft w:val="1166"/>
          <w:marRight w:val="0"/>
          <w:marTop w:val="0"/>
          <w:marBottom w:val="0"/>
          <w:divBdr>
            <w:top w:val="none" w:sz="0" w:space="0" w:color="auto"/>
            <w:left w:val="none" w:sz="0" w:space="0" w:color="auto"/>
            <w:bottom w:val="none" w:sz="0" w:space="0" w:color="auto"/>
            <w:right w:val="none" w:sz="0" w:space="0" w:color="auto"/>
          </w:divBdr>
        </w:div>
        <w:div w:id="1889798715">
          <w:marLeft w:val="547"/>
          <w:marRight w:val="0"/>
          <w:marTop w:val="0"/>
          <w:marBottom w:val="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8502190">
      <w:bodyDiv w:val="1"/>
      <w:marLeft w:val="0"/>
      <w:marRight w:val="0"/>
      <w:marTop w:val="0"/>
      <w:marBottom w:val="0"/>
      <w:divBdr>
        <w:top w:val="none" w:sz="0" w:space="0" w:color="auto"/>
        <w:left w:val="none" w:sz="0" w:space="0" w:color="auto"/>
        <w:bottom w:val="none" w:sz="0" w:space="0" w:color="auto"/>
        <w:right w:val="none" w:sz="0" w:space="0" w:color="auto"/>
      </w:divBdr>
      <w:divsChild>
        <w:div w:id="27994610">
          <w:marLeft w:val="547"/>
          <w:marRight w:val="0"/>
          <w:marTop w:val="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833144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223900">
      <w:bodyDiv w:val="1"/>
      <w:marLeft w:val="0"/>
      <w:marRight w:val="0"/>
      <w:marTop w:val="0"/>
      <w:marBottom w:val="0"/>
      <w:divBdr>
        <w:top w:val="none" w:sz="0" w:space="0" w:color="auto"/>
        <w:left w:val="none" w:sz="0" w:space="0" w:color="auto"/>
        <w:bottom w:val="none" w:sz="0" w:space="0" w:color="auto"/>
        <w:right w:val="none" w:sz="0" w:space="0" w:color="auto"/>
      </w:divBdr>
      <w:divsChild>
        <w:div w:id="1201742061">
          <w:marLeft w:val="547"/>
          <w:marRight w:val="0"/>
          <w:marTop w:val="0"/>
          <w:marBottom w:val="0"/>
          <w:divBdr>
            <w:top w:val="none" w:sz="0" w:space="0" w:color="auto"/>
            <w:left w:val="none" w:sz="0" w:space="0" w:color="auto"/>
            <w:bottom w:val="none" w:sz="0" w:space="0" w:color="auto"/>
            <w:right w:val="none" w:sz="0" w:space="0" w:color="auto"/>
          </w:divBdr>
        </w:div>
        <w:div w:id="795292957">
          <w:marLeft w:val="1166"/>
          <w:marRight w:val="0"/>
          <w:marTop w:val="0"/>
          <w:marBottom w:val="0"/>
          <w:divBdr>
            <w:top w:val="none" w:sz="0" w:space="0" w:color="auto"/>
            <w:left w:val="none" w:sz="0" w:space="0" w:color="auto"/>
            <w:bottom w:val="none" w:sz="0" w:space="0" w:color="auto"/>
            <w:right w:val="none" w:sz="0" w:space="0" w:color="auto"/>
          </w:divBdr>
        </w:div>
        <w:div w:id="711081488">
          <w:marLeft w:val="1166"/>
          <w:marRight w:val="0"/>
          <w:marTop w:val="0"/>
          <w:marBottom w:val="0"/>
          <w:divBdr>
            <w:top w:val="none" w:sz="0" w:space="0" w:color="auto"/>
            <w:left w:val="none" w:sz="0" w:space="0" w:color="auto"/>
            <w:bottom w:val="none" w:sz="0" w:space="0" w:color="auto"/>
            <w:right w:val="none" w:sz="0" w:space="0" w:color="auto"/>
          </w:divBdr>
        </w:div>
        <w:div w:id="669792461">
          <w:marLeft w:val="1166"/>
          <w:marRight w:val="0"/>
          <w:marTop w:val="0"/>
          <w:marBottom w:val="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0611670">
      <w:bodyDiv w:val="1"/>
      <w:marLeft w:val="0"/>
      <w:marRight w:val="0"/>
      <w:marTop w:val="0"/>
      <w:marBottom w:val="0"/>
      <w:divBdr>
        <w:top w:val="none" w:sz="0" w:space="0" w:color="auto"/>
        <w:left w:val="none" w:sz="0" w:space="0" w:color="auto"/>
        <w:bottom w:val="none" w:sz="0" w:space="0" w:color="auto"/>
        <w:right w:val="none" w:sz="0" w:space="0" w:color="auto"/>
      </w:divBdr>
      <w:divsChild>
        <w:div w:id="968628931">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6941">
      <w:bodyDiv w:val="1"/>
      <w:marLeft w:val="0"/>
      <w:marRight w:val="0"/>
      <w:marTop w:val="0"/>
      <w:marBottom w:val="0"/>
      <w:divBdr>
        <w:top w:val="none" w:sz="0" w:space="0" w:color="auto"/>
        <w:left w:val="none" w:sz="0" w:space="0" w:color="auto"/>
        <w:bottom w:val="none" w:sz="0" w:space="0" w:color="auto"/>
        <w:right w:val="none" w:sz="0" w:space="0" w:color="auto"/>
      </w:divBdr>
      <w:divsChild>
        <w:div w:id="612127048">
          <w:marLeft w:val="547"/>
          <w:marRight w:val="0"/>
          <w:marTop w:val="0"/>
          <w:marBottom w:val="0"/>
          <w:divBdr>
            <w:top w:val="none" w:sz="0" w:space="0" w:color="auto"/>
            <w:left w:val="none" w:sz="0" w:space="0" w:color="auto"/>
            <w:bottom w:val="none" w:sz="0" w:space="0" w:color="auto"/>
            <w:right w:val="none" w:sz="0" w:space="0" w:color="auto"/>
          </w:divBdr>
        </w:div>
        <w:div w:id="1209294969">
          <w:marLeft w:val="547"/>
          <w:marRight w:val="0"/>
          <w:marTop w:val="0"/>
          <w:marBottom w:val="0"/>
          <w:divBdr>
            <w:top w:val="none" w:sz="0" w:space="0" w:color="auto"/>
            <w:left w:val="none" w:sz="0" w:space="0" w:color="auto"/>
            <w:bottom w:val="none" w:sz="0" w:space="0" w:color="auto"/>
            <w:right w:val="none" w:sz="0" w:space="0" w:color="auto"/>
          </w:divBdr>
        </w:div>
        <w:div w:id="1284993474">
          <w:marLeft w:val="1166"/>
          <w:marRight w:val="0"/>
          <w:marTop w:val="0"/>
          <w:marBottom w:val="0"/>
          <w:divBdr>
            <w:top w:val="none" w:sz="0" w:space="0" w:color="auto"/>
            <w:left w:val="none" w:sz="0" w:space="0" w:color="auto"/>
            <w:bottom w:val="none" w:sz="0" w:space="0" w:color="auto"/>
            <w:right w:val="none" w:sz="0" w:space="0" w:color="auto"/>
          </w:divBdr>
        </w:div>
        <w:div w:id="1706372581">
          <w:marLeft w:val="1800"/>
          <w:marRight w:val="0"/>
          <w:marTop w:val="0"/>
          <w:marBottom w:val="0"/>
          <w:divBdr>
            <w:top w:val="none" w:sz="0" w:space="0" w:color="auto"/>
            <w:left w:val="none" w:sz="0" w:space="0" w:color="auto"/>
            <w:bottom w:val="none" w:sz="0" w:space="0" w:color="auto"/>
            <w:right w:val="none" w:sz="0" w:space="0" w:color="auto"/>
          </w:divBdr>
        </w:div>
      </w:divsChild>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69166141">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44936">
      <w:bodyDiv w:val="1"/>
      <w:marLeft w:val="0"/>
      <w:marRight w:val="0"/>
      <w:marTop w:val="0"/>
      <w:marBottom w:val="0"/>
      <w:divBdr>
        <w:top w:val="none" w:sz="0" w:space="0" w:color="auto"/>
        <w:left w:val="none" w:sz="0" w:space="0" w:color="auto"/>
        <w:bottom w:val="none" w:sz="0" w:space="0" w:color="auto"/>
        <w:right w:val="none" w:sz="0" w:space="0" w:color="auto"/>
      </w:divBdr>
      <w:divsChild>
        <w:div w:id="1123619239">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5030402">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1339845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473">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3131400">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47749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409536">
      <w:bodyDiv w:val="1"/>
      <w:marLeft w:val="0"/>
      <w:marRight w:val="0"/>
      <w:marTop w:val="0"/>
      <w:marBottom w:val="0"/>
      <w:divBdr>
        <w:top w:val="none" w:sz="0" w:space="0" w:color="auto"/>
        <w:left w:val="none" w:sz="0" w:space="0" w:color="auto"/>
        <w:bottom w:val="none" w:sz="0" w:space="0" w:color="auto"/>
        <w:right w:val="none" w:sz="0" w:space="0" w:color="auto"/>
      </w:divBdr>
      <w:divsChild>
        <w:div w:id="334109496">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4342032">
      <w:bodyDiv w:val="1"/>
      <w:marLeft w:val="0"/>
      <w:marRight w:val="0"/>
      <w:marTop w:val="0"/>
      <w:marBottom w:val="0"/>
      <w:divBdr>
        <w:top w:val="none" w:sz="0" w:space="0" w:color="auto"/>
        <w:left w:val="none" w:sz="0" w:space="0" w:color="auto"/>
        <w:bottom w:val="none" w:sz="0" w:space="0" w:color="auto"/>
        <w:right w:val="none" w:sz="0" w:space="0" w:color="auto"/>
      </w:divBdr>
      <w:divsChild>
        <w:div w:id="1047030970">
          <w:marLeft w:val="547"/>
          <w:marRight w:val="0"/>
          <w:marTop w:val="0"/>
          <w:marBottom w:val="0"/>
          <w:divBdr>
            <w:top w:val="none" w:sz="0" w:space="0" w:color="auto"/>
            <w:left w:val="none" w:sz="0" w:space="0" w:color="auto"/>
            <w:bottom w:val="none" w:sz="0" w:space="0" w:color="auto"/>
            <w:right w:val="none" w:sz="0" w:space="0" w:color="auto"/>
          </w:divBdr>
        </w:div>
        <w:div w:id="1151212406">
          <w:marLeft w:val="547"/>
          <w:marRight w:val="0"/>
          <w:marTop w:val="0"/>
          <w:marBottom w:val="0"/>
          <w:divBdr>
            <w:top w:val="none" w:sz="0" w:space="0" w:color="auto"/>
            <w:left w:val="none" w:sz="0" w:space="0" w:color="auto"/>
            <w:bottom w:val="none" w:sz="0" w:space="0" w:color="auto"/>
            <w:right w:val="none" w:sz="0" w:space="0" w:color="auto"/>
          </w:divBdr>
        </w:div>
      </w:divsChild>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24055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1129480">
      <w:bodyDiv w:val="1"/>
      <w:marLeft w:val="0"/>
      <w:marRight w:val="0"/>
      <w:marTop w:val="0"/>
      <w:marBottom w:val="0"/>
      <w:divBdr>
        <w:top w:val="none" w:sz="0" w:space="0" w:color="auto"/>
        <w:left w:val="none" w:sz="0" w:space="0" w:color="auto"/>
        <w:bottom w:val="none" w:sz="0" w:space="0" w:color="auto"/>
        <w:right w:val="none" w:sz="0" w:space="0" w:color="auto"/>
      </w:divBdr>
    </w:div>
    <w:div w:id="1375083005">
      <w:bodyDiv w:val="1"/>
      <w:marLeft w:val="0"/>
      <w:marRight w:val="0"/>
      <w:marTop w:val="0"/>
      <w:marBottom w:val="0"/>
      <w:divBdr>
        <w:top w:val="none" w:sz="0" w:space="0" w:color="auto"/>
        <w:left w:val="none" w:sz="0" w:space="0" w:color="auto"/>
        <w:bottom w:val="none" w:sz="0" w:space="0" w:color="auto"/>
        <w:right w:val="none" w:sz="0" w:space="0" w:color="auto"/>
      </w:divBdr>
      <w:divsChild>
        <w:div w:id="346441990">
          <w:marLeft w:val="1166"/>
          <w:marRight w:val="0"/>
          <w:marTop w:val="0"/>
          <w:marBottom w:val="0"/>
          <w:divBdr>
            <w:top w:val="none" w:sz="0" w:space="0" w:color="auto"/>
            <w:left w:val="none" w:sz="0" w:space="0" w:color="auto"/>
            <w:bottom w:val="none" w:sz="0" w:space="0" w:color="auto"/>
            <w:right w:val="none" w:sz="0" w:space="0" w:color="auto"/>
          </w:divBdr>
        </w:div>
        <w:div w:id="740180505">
          <w:marLeft w:val="1166"/>
          <w:marRight w:val="0"/>
          <w:marTop w:val="0"/>
          <w:marBottom w:val="0"/>
          <w:divBdr>
            <w:top w:val="none" w:sz="0" w:space="0" w:color="auto"/>
            <w:left w:val="none" w:sz="0" w:space="0" w:color="auto"/>
            <w:bottom w:val="none" w:sz="0" w:space="0" w:color="auto"/>
            <w:right w:val="none" w:sz="0" w:space="0" w:color="auto"/>
          </w:divBdr>
        </w:div>
        <w:div w:id="1085953316">
          <w:marLeft w:val="547"/>
          <w:marRight w:val="0"/>
          <w:marTop w:val="0"/>
          <w:marBottom w:val="0"/>
          <w:divBdr>
            <w:top w:val="none" w:sz="0" w:space="0" w:color="auto"/>
            <w:left w:val="none" w:sz="0" w:space="0" w:color="auto"/>
            <w:bottom w:val="none" w:sz="0" w:space="0" w:color="auto"/>
            <w:right w:val="none" w:sz="0" w:space="0" w:color="auto"/>
          </w:divBdr>
        </w:div>
        <w:div w:id="1403329218">
          <w:marLeft w:val="547"/>
          <w:marRight w:val="0"/>
          <w:marTop w:val="0"/>
          <w:marBottom w:val="0"/>
          <w:divBdr>
            <w:top w:val="none" w:sz="0" w:space="0" w:color="auto"/>
            <w:left w:val="none" w:sz="0" w:space="0" w:color="auto"/>
            <w:bottom w:val="none" w:sz="0" w:space="0" w:color="auto"/>
            <w:right w:val="none" w:sz="0" w:space="0" w:color="auto"/>
          </w:divBdr>
        </w:div>
        <w:div w:id="1544559159">
          <w:marLeft w:val="547"/>
          <w:marRight w:val="0"/>
          <w:marTop w:val="0"/>
          <w:marBottom w:val="0"/>
          <w:divBdr>
            <w:top w:val="none" w:sz="0" w:space="0" w:color="auto"/>
            <w:left w:val="none" w:sz="0" w:space="0" w:color="auto"/>
            <w:bottom w:val="none" w:sz="0" w:space="0" w:color="auto"/>
            <w:right w:val="none" w:sz="0" w:space="0" w:color="auto"/>
          </w:divBdr>
        </w:div>
        <w:div w:id="1805154561">
          <w:marLeft w:val="1166"/>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3753197">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6221793">
      <w:bodyDiv w:val="1"/>
      <w:marLeft w:val="0"/>
      <w:marRight w:val="0"/>
      <w:marTop w:val="0"/>
      <w:marBottom w:val="0"/>
      <w:divBdr>
        <w:top w:val="none" w:sz="0" w:space="0" w:color="auto"/>
        <w:left w:val="none" w:sz="0" w:space="0" w:color="auto"/>
        <w:bottom w:val="none" w:sz="0" w:space="0" w:color="auto"/>
        <w:right w:val="none" w:sz="0" w:space="0" w:color="auto"/>
      </w:divBdr>
      <w:divsChild>
        <w:div w:id="311953973">
          <w:marLeft w:val="1267"/>
          <w:marRight w:val="0"/>
          <w:marTop w:val="0"/>
          <w:marBottom w:val="0"/>
          <w:divBdr>
            <w:top w:val="none" w:sz="0" w:space="0" w:color="auto"/>
            <w:left w:val="none" w:sz="0" w:space="0" w:color="auto"/>
            <w:bottom w:val="none" w:sz="0" w:space="0" w:color="auto"/>
            <w:right w:val="none" w:sz="0" w:space="0" w:color="auto"/>
          </w:divBdr>
        </w:div>
        <w:div w:id="48458623">
          <w:marLeft w:val="547"/>
          <w:marRight w:val="0"/>
          <w:marTop w:val="0"/>
          <w:marBottom w:val="0"/>
          <w:divBdr>
            <w:top w:val="none" w:sz="0" w:space="0" w:color="auto"/>
            <w:left w:val="none" w:sz="0" w:space="0" w:color="auto"/>
            <w:bottom w:val="none" w:sz="0" w:space="0" w:color="auto"/>
            <w:right w:val="none" w:sz="0" w:space="0" w:color="auto"/>
          </w:divBdr>
        </w:div>
        <w:div w:id="2022049272">
          <w:marLeft w:val="1166"/>
          <w:marRight w:val="0"/>
          <w:marTop w:val="0"/>
          <w:marBottom w:val="0"/>
          <w:divBdr>
            <w:top w:val="none" w:sz="0" w:space="0" w:color="auto"/>
            <w:left w:val="none" w:sz="0" w:space="0" w:color="auto"/>
            <w:bottom w:val="none" w:sz="0" w:space="0" w:color="auto"/>
            <w:right w:val="none" w:sz="0" w:space="0" w:color="auto"/>
          </w:divBdr>
        </w:div>
        <w:div w:id="866329075">
          <w:marLeft w:val="1166"/>
          <w:marRight w:val="0"/>
          <w:marTop w:val="0"/>
          <w:marBottom w:val="120"/>
          <w:divBdr>
            <w:top w:val="none" w:sz="0" w:space="0" w:color="auto"/>
            <w:left w:val="none" w:sz="0" w:space="0" w:color="auto"/>
            <w:bottom w:val="none" w:sz="0" w:space="0" w:color="auto"/>
            <w:right w:val="none" w:sz="0" w:space="0" w:color="auto"/>
          </w:divBdr>
        </w:div>
        <w:div w:id="10762116">
          <w:marLeft w:val="547"/>
          <w:marRight w:val="0"/>
          <w:marTop w:val="0"/>
          <w:marBottom w:val="0"/>
          <w:divBdr>
            <w:top w:val="none" w:sz="0" w:space="0" w:color="auto"/>
            <w:left w:val="none" w:sz="0" w:space="0" w:color="auto"/>
            <w:bottom w:val="none" w:sz="0" w:space="0" w:color="auto"/>
            <w:right w:val="none" w:sz="0" w:space="0" w:color="auto"/>
          </w:divBdr>
        </w:div>
        <w:div w:id="498469844">
          <w:marLeft w:val="547"/>
          <w:marRight w:val="0"/>
          <w:marTop w:val="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8670851">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2818805">
      <w:bodyDiv w:val="1"/>
      <w:marLeft w:val="0"/>
      <w:marRight w:val="0"/>
      <w:marTop w:val="0"/>
      <w:marBottom w:val="0"/>
      <w:divBdr>
        <w:top w:val="none" w:sz="0" w:space="0" w:color="auto"/>
        <w:left w:val="none" w:sz="0" w:space="0" w:color="auto"/>
        <w:bottom w:val="none" w:sz="0" w:space="0" w:color="auto"/>
        <w:right w:val="none" w:sz="0" w:space="0" w:color="auto"/>
      </w:divBdr>
      <w:divsChild>
        <w:div w:id="745153721">
          <w:marLeft w:val="547"/>
          <w:marRight w:val="0"/>
          <w:marTop w:val="0"/>
          <w:marBottom w:val="0"/>
          <w:divBdr>
            <w:top w:val="none" w:sz="0" w:space="0" w:color="auto"/>
            <w:left w:val="none" w:sz="0" w:space="0" w:color="auto"/>
            <w:bottom w:val="none" w:sz="0" w:space="0" w:color="auto"/>
            <w:right w:val="none" w:sz="0" w:space="0" w:color="auto"/>
          </w:divBdr>
        </w:div>
        <w:div w:id="1691763040">
          <w:marLeft w:val="547"/>
          <w:marRight w:val="0"/>
          <w:marTop w:val="0"/>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2410">
      <w:bodyDiv w:val="1"/>
      <w:marLeft w:val="0"/>
      <w:marRight w:val="0"/>
      <w:marTop w:val="0"/>
      <w:marBottom w:val="0"/>
      <w:divBdr>
        <w:top w:val="none" w:sz="0" w:space="0" w:color="auto"/>
        <w:left w:val="none" w:sz="0" w:space="0" w:color="auto"/>
        <w:bottom w:val="none" w:sz="0" w:space="0" w:color="auto"/>
        <w:right w:val="none" w:sz="0" w:space="0" w:color="auto"/>
      </w:divBdr>
      <w:divsChild>
        <w:div w:id="274754807">
          <w:marLeft w:val="547"/>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323950">
      <w:bodyDiv w:val="1"/>
      <w:marLeft w:val="0"/>
      <w:marRight w:val="0"/>
      <w:marTop w:val="0"/>
      <w:marBottom w:val="0"/>
      <w:divBdr>
        <w:top w:val="none" w:sz="0" w:space="0" w:color="auto"/>
        <w:left w:val="none" w:sz="0" w:space="0" w:color="auto"/>
        <w:bottom w:val="none" w:sz="0" w:space="0" w:color="auto"/>
        <w:right w:val="none" w:sz="0" w:space="0" w:color="auto"/>
      </w:divBdr>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550728466">
          <w:marLeft w:val="1166"/>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973296641">
          <w:marLeft w:val="547"/>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78770575">
      <w:bodyDiv w:val="1"/>
      <w:marLeft w:val="0"/>
      <w:marRight w:val="0"/>
      <w:marTop w:val="0"/>
      <w:marBottom w:val="0"/>
      <w:divBdr>
        <w:top w:val="none" w:sz="0" w:space="0" w:color="auto"/>
        <w:left w:val="none" w:sz="0" w:space="0" w:color="auto"/>
        <w:bottom w:val="none" w:sz="0" w:space="0" w:color="auto"/>
        <w:right w:val="none" w:sz="0" w:space="0" w:color="auto"/>
      </w:divBdr>
      <w:divsChild>
        <w:div w:id="952438912">
          <w:marLeft w:val="547"/>
          <w:marRight w:val="0"/>
          <w:marTop w:val="0"/>
          <w:marBottom w:val="0"/>
          <w:divBdr>
            <w:top w:val="none" w:sz="0" w:space="0" w:color="auto"/>
            <w:left w:val="none" w:sz="0" w:space="0" w:color="auto"/>
            <w:bottom w:val="none" w:sz="0" w:space="0" w:color="auto"/>
            <w:right w:val="none" w:sz="0" w:space="0" w:color="auto"/>
          </w:divBdr>
        </w:div>
        <w:div w:id="1770809434">
          <w:marLeft w:val="1166"/>
          <w:marRight w:val="0"/>
          <w:marTop w:val="0"/>
          <w:marBottom w:val="0"/>
          <w:divBdr>
            <w:top w:val="none" w:sz="0" w:space="0" w:color="auto"/>
            <w:left w:val="none" w:sz="0" w:space="0" w:color="auto"/>
            <w:bottom w:val="none" w:sz="0" w:space="0" w:color="auto"/>
            <w:right w:val="none" w:sz="0" w:space="0" w:color="auto"/>
          </w:divBdr>
        </w:div>
      </w:divsChild>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969751947">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4306273">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68767758">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63810949">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90330613">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sChild>
    </w:div>
    <w:div w:id="1774091940">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2796354">
      <w:bodyDiv w:val="1"/>
      <w:marLeft w:val="0"/>
      <w:marRight w:val="0"/>
      <w:marTop w:val="0"/>
      <w:marBottom w:val="0"/>
      <w:divBdr>
        <w:top w:val="none" w:sz="0" w:space="0" w:color="auto"/>
        <w:left w:val="none" w:sz="0" w:space="0" w:color="auto"/>
        <w:bottom w:val="none" w:sz="0" w:space="0" w:color="auto"/>
        <w:right w:val="none" w:sz="0" w:space="0" w:color="auto"/>
      </w:divBdr>
      <w:divsChild>
        <w:div w:id="845824498">
          <w:marLeft w:val="1166"/>
          <w:marRight w:val="0"/>
          <w:marTop w:val="0"/>
          <w:marBottom w:val="0"/>
          <w:divBdr>
            <w:top w:val="none" w:sz="0" w:space="0" w:color="auto"/>
            <w:left w:val="none" w:sz="0" w:space="0" w:color="auto"/>
            <w:bottom w:val="none" w:sz="0" w:space="0" w:color="auto"/>
            <w:right w:val="none" w:sz="0" w:space="0" w:color="auto"/>
          </w:divBdr>
        </w:div>
        <w:div w:id="1138764075">
          <w:marLeft w:val="1166"/>
          <w:marRight w:val="0"/>
          <w:marTop w:val="0"/>
          <w:marBottom w:val="0"/>
          <w:divBdr>
            <w:top w:val="none" w:sz="0" w:space="0" w:color="auto"/>
            <w:left w:val="none" w:sz="0" w:space="0" w:color="auto"/>
            <w:bottom w:val="none" w:sz="0" w:space="0" w:color="auto"/>
            <w:right w:val="none" w:sz="0" w:space="0" w:color="auto"/>
          </w:divBdr>
        </w:div>
        <w:div w:id="1267230370">
          <w:marLeft w:val="1166"/>
          <w:marRight w:val="0"/>
          <w:marTop w:val="0"/>
          <w:marBottom w:val="0"/>
          <w:divBdr>
            <w:top w:val="none" w:sz="0" w:space="0" w:color="auto"/>
            <w:left w:val="none" w:sz="0" w:space="0" w:color="auto"/>
            <w:bottom w:val="none" w:sz="0" w:space="0" w:color="auto"/>
            <w:right w:val="none" w:sz="0" w:space="0" w:color="auto"/>
          </w:divBdr>
        </w:div>
        <w:div w:id="1452821944">
          <w:marLeft w:val="1166"/>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8812437">
      <w:bodyDiv w:val="1"/>
      <w:marLeft w:val="0"/>
      <w:marRight w:val="0"/>
      <w:marTop w:val="0"/>
      <w:marBottom w:val="0"/>
      <w:divBdr>
        <w:top w:val="none" w:sz="0" w:space="0" w:color="auto"/>
        <w:left w:val="none" w:sz="0" w:space="0" w:color="auto"/>
        <w:bottom w:val="none" w:sz="0" w:space="0" w:color="auto"/>
        <w:right w:val="none" w:sz="0" w:space="0" w:color="auto"/>
      </w:divBdr>
      <w:divsChild>
        <w:div w:id="948583306">
          <w:marLeft w:val="547"/>
          <w:marRight w:val="0"/>
          <w:marTop w:val="0"/>
          <w:marBottom w:val="0"/>
          <w:divBdr>
            <w:top w:val="none" w:sz="0" w:space="0" w:color="auto"/>
            <w:left w:val="none" w:sz="0" w:space="0" w:color="auto"/>
            <w:bottom w:val="none" w:sz="0" w:space="0" w:color="auto"/>
            <w:right w:val="none" w:sz="0" w:space="0" w:color="auto"/>
          </w:divBdr>
        </w:div>
        <w:div w:id="1266228887">
          <w:marLeft w:val="547"/>
          <w:marRight w:val="0"/>
          <w:marTop w:val="0"/>
          <w:marBottom w:val="0"/>
          <w:divBdr>
            <w:top w:val="none" w:sz="0" w:space="0" w:color="auto"/>
            <w:left w:val="none" w:sz="0" w:space="0" w:color="auto"/>
            <w:bottom w:val="none" w:sz="0" w:space="0" w:color="auto"/>
            <w:right w:val="none" w:sz="0" w:space="0" w:color="auto"/>
          </w:divBdr>
        </w:div>
        <w:div w:id="871575579">
          <w:marLeft w:val="1166"/>
          <w:marRight w:val="0"/>
          <w:marTop w:val="0"/>
          <w:marBottom w:val="0"/>
          <w:divBdr>
            <w:top w:val="none" w:sz="0" w:space="0" w:color="auto"/>
            <w:left w:val="none" w:sz="0" w:space="0" w:color="auto"/>
            <w:bottom w:val="none" w:sz="0" w:space="0" w:color="auto"/>
            <w:right w:val="none" w:sz="0" w:space="0" w:color="auto"/>
          </w:divBdr>
        </w:div>
        <w:div w:id="1656452403">
          <w:marLeft w:val="547"/>
          <w:marRight w:val="0"/>
          <w:marTop w:val="0"/>
          <w:marBottom w:val="0"/>
          <w:divBdr>
            <w:top w:val="none" w:sz="0" w:space="0" w:color="auto"/>
            <w:left w:val="none" w:sz="0" w:space="0" w:color="auto"/>
            <w:bottom w:val="none" w:sz="0" w:space="0" w:color="auto"/>
            <w:right w:val="none" w:sz="0" w:space="0" w:color="auto"/>
          </w:divBdr>
        </w:div>
        <w:div w:id="1204289708">
          <w:marLeft w:val="547"/>
          <w:marRight w:val="0"/>
          <w:marTop w:val="0"/>
          <w:marBottom w:val="0"/>
          <w:divBdr>
            <w:top w:val="none" w:sz="0" w:space="0" w:color="auto"/>
            <w:left w:val="none" w:sz="0" w:space="0" w:color="auto"/>
            <w:bottom w:val="none" w:sz="0" w:space="0" w:color="auto"/>
            <w:right w:val="none" w:sz="0" w:space="0" w:color="auto"/>
          </w:divBdr>
        </w:div>
        <w:div w:id="1946881728">
          <w:marLeft w:val="547"/>
          <w:marRight w:val="0"/>
          <w:marTop w:val="0"/>
          <w:marBottom w:val="0"/>
          <w:divBdr>
            <w:top w:val="none" w:sz="0" w:space="0" w:color="auto"/>
            <w:left w:val="none" w:sz="0" w:space="0" w:color="auto"/>
            <w:bottom w:val="none" w:sz="0" w:space="0" w:color="auto"/>
            <w:right w:val="none" w:sz="0" w:space="0" w:color="auto"/>
          </w:divBdr>
        </w:div>
      </w:divsChild>
    </w:div>
    <w:div w:id="1844928687">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6740771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3855523">
      <w:bodyDiv w:val="1"/>
      <w:marLeft w:val="0"/>
      <w:marRight w:val="0"/>
      <w:marTop w:val="0"/>
      <w:marBottom w:val="0"/>
      <w:divBdr>
        <w:top w:val="none" w:sz="0" w:space="0" w:color="auto"/>
        <w:left w:val="none" w:sz="0" w:space="0" w:color="auto"/>
        <w:bottom w:val="none" w:sz="0" w:space="0" w:color="auto"/>
        <w:right w:val="none" w:sz="0" w:space="0" w:color="auto"/>
      </w:divBdr>
      <w:divsChild>
        <w:div w:id="68113033">
          <w:marLeft w:val="547"/>
          <w:marRight w:val="0"/>
          <w:marTop w:val="0"/>
          <w:marBottom w:val="0"/>
          <w:divBdr>
            <w:top w:val="none" w:sz="0" w:space="0" w:color="auto"/>
            <w:left w:val="none" w:sz="0" w:space="0" w:color="auto"/>
            <w:bottom w:val="none" w:sz="0" w:space="0" w:color="auto"/>
            <w:right w:val="none" w:sz="0" w:space="0" w:color="auto"/>
          </w:divBdr>
        </w:div>
        <w:div w:id="412551670">
          <w:marLeft w:val="547"/>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5943382">
      <w:bodyDiv w:val="1"/>
      <w:marLeft w:val="0"/>
      <w:marRight w:val="0"/>
      <w:marTop w:val="0"/>
      <w:marBottom w:val="0"/>
      <w:divBdr>
        <w:top w:val="none" w:sz="0" w:space="0" w:color="auto"/>
        <w:left w:val="none" w:sz="0" w:space="0" w:color="auto"/>
        <w:bottom w:val="none" w:sz="0" w:space="0" w:color="auto"/>
        <w:right w:val="none" w:sz="0" w:space="0" w:color="auto"/>
      </w:divBdr>
      <w:divsChild>
        <w:div w:id="428045656">
          <w:marLeft w:val="1166"/>
          <w:marRight w:val="0"/>
          <w:marTop w:val="0"/>
          <w:marBottom w:val="0"/>
          <w:divBdr>
            <w:top w:val="none" w:sz="0" w:space="0" w:color="auto"/>
            <w:left w:val="none" w:sz="0" w:space="0" w:color="auto"/>
            <w:bottom w:val="none" w:sz="0" w:space="0" w:color="auto"/>
            <w:right w:val="none" w:sz="0" w:space="0" w:color="auto"/>
          </w:divBdr>
        </w:div>
        <w:div w:id="1227957987">
          <w:marLeft w:val="1166"/>
          <w:marRight w:val="0"/>
          <w:marTop w:val="0"/>
          <w:marBottom w:val="0"/>
          <w:divBdr>
            <w:top w:val="none" w:sz="0" w:space="0" w:color="auto"/>
            <w:left w:val="none" w:sz="0" w:space="0" w:color="auto"/>
            <w:bottom w:val="none" w:sz="0" w:space="0" w:color="auto"/>
            <w:right w:val="none" w:sz="0" w:space="0" w:color="auto"/>
          </w:divBdr>
        </w:div>
        <w:div w:id="1249342442">
          <w:marLeft w:val="1166"/>
          <w:marRight w:val="0"/>
          <w:marTop w:val="0"/>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7956843">
      <w:bodyDiv w:val="1"/>
      <w:marLeft w:val="0"/>
      <w:marRight w:val="0"/>
      <w:marTop w:val="0"/>
      <w:marBottom w:val="0"/>
      <w:divBdr>
        <w:top w:val="none" w:sz="0" w:space="0" w:color="auto"/>
        <w:left w:val="none" w:sz="0" w:space="0" w:color="auto"/>
        <w:bottom w:val="none" w:sz="0" w:space="0" w:color="auto"/>
        <w:right w:val="none" w:sz="0" w:space="0" w:color="auto"/>
      </w:divBdr>
      <w:divsChild>
        <w:div w:id="640694735">
          <w:marLeft w:val="547"/>
          <w:marRight w:val="0"/>
          <w:marTop w:val="0"/>
          <w:marBottom w:val="0"/>
          <w:divBdr>
            <w:top w:val="none" w:sz="0" w:space="0" w:color="auto"/>
            <w:left w:val="none" w:sz="0" w:space="0" w:color="auto"/>
            <w:bottom w:val="none" w:sz="0" w:space="0" w:color="auto"/>
            <w:right w:val="none" w:sz="0" w:space="0" w:color="auto"/>
          </w:divBdr>
        </w:div>
        <w:div w:id="1152411644">
          <w:marLeft w:val="1166"/>
          <w:marRight w:val="0"/>
          <w:marTop w:val="0"/>
          <w:marBottom w:val="0"/>
          <w:divBdr>
            <w:top w:val="none" w:sz="0" w:space="0" w:color="auto"/>
            <w:left w:val="none" w:sz="0" w:space="0" w:color="auto"/>
            <w:bottom w:val="none" w:sz="0" w:space="0" w:color="auto"/>
            <w:right w:val="none" w:sz="0" w:space="0" w:color="auto"/>
          </w:divBdr>
        </w:div>
        <w:div w:id="467479947">
          <w:marLeft w:val="1800"/>
          <w:marRight w:val="0"/>
          <w:marTop w:val="0"/>
          <w:marBottom w:val="0"/>
          <w:divBdr>
            <w:top w:val="none" w:sz="0" w:space="0" w:color="auto"/>
            <w:left w:val="none" w:sz="0" w:space="0" w:color="auto"/>
            <w:bottom w:val="none" w:sz="0" w:space="0" w:color="auto"/>
            <w:right w:val="none" w:sz="0" w:space="0" w:color="auto"/>
          </w:divBdr>
        </w:div>
        <w:div w:id="1102988614">
          <w:marLeft w:val="1800"/>
          <w:marRight w:val="0"/>
          <w:marTop w:val="0"/>
          <w:marBottom w:val="0"/>
          <w:divBdr>
            <w:top w:val="none" w:sz="0" w:space="0" w:color="auto"/>
            <w:left w:val="none" w:sz="0" w:space="0" w:color="auto"/>
            <w:bottom w:val="none" w:sz="0" w:space="0" w:color="auto"/>
            <w:right w:val="none" w:sz="0" w:space="0" w:color="auto"/>
          </w:divBdr>
        </w:div>
        <w:div w:id="955256939">
          <w:marLeft w:val="1800"/>
          <w:marRight w:val="0"/>
          <w:marTop w:val="0"/>
          <w:marBottom w:val="0"/>
          <w:divBdr>
            <w:top w:val="none" w:sz="0" w:space="0" w:color="auto"/>
            <w:left w:val="none" w:sz="0" w:space="0" w:color="auto"/>
            <w:bottom w:val="none" w:sz="0" w:space="0" w:color="auto"/>
            <w:right w:val="none" w:sz="0" w:space="0" w:color="auto"/>
          </w:divBdr>
        </w:div>
        <w:div w:id="1115517819">
          <w:marLeft w:val="1166"/>
          <w:marRight w:val="0"/>
          <w:marTop w:val="0"/>
          <w:marBottom w:val="0"/>
          <w:divBdr>
            <w:top w:val="none" w:sz="0" w:space="0" w:color="auto"/>
            <w:left w:val="none" w:sz="0" w:space="0" w:color="auto"/>
            <w:bottom w:val="none" w:sz="0" w:space="0" w:color="auto"/>
            <w:right w:val="none" w:sz="0" w:space="0" w:color="auto"/>
          </w:divBdr>
        </w:div>
        <w:div w:id="1841114461">
          <w:marLeft w:val="1800"/>
          <w:marRight w:val="0"/>
          <w:marTop w:val="0"/>
          <w:marBottom w:val="0"/>
          <w:divBdr>
            <w:top w:val="none" w:sz="0" w:space="0" w:color="auto"/>
            <w:left w:val="none" w:sz="0" w:space="0" w:color="auto"/>
            <w:bottom w:val="none" w:sz="0" w:space="0" w:color="auto"/>
            <w:right w:val="none" w:sz="0" w:space="0" w:color="auto"/>
          </w:divBdr>
        </w:div>
        <w:div w:id="937560174">
          <w:marLeft w:val="1800"/>
          <w:marRight w:val="0"/>
          <w:marTop w:val="0"/>
          <w:marBottom w:val="0"/>
          <w:divBdr>
            <w:top w:val="none" w:sz="0" w:space="0" w:color="auto"/>
            <w:left w:val="none" w:sz="0" w:space="0" w:color="auto"/>
            <w:bottom w:val="none" w:sz="0" w:space="0" w:color="auto"/>
            <w:right w:val="none" w:sz="0" w:space="0" w:color="auto"/>
          </w:divBdr>
        </w:div>
        <w:div w:id="920606808">
          <w:marLeft w:val="1800"/>
          <w:marRight w:val="0"/>
          <w:marTop w:val="0"/>
          <w:marBottom w:val="0"/>
          <w:divBdr>
            <w:top w:val="none" w:sz="0" w:space="0" w:color="auto"/>
            <w:left w:val="none" w:sz="0" w:space="0" w:color="auto"/>
            <w:bottom w:val="none" w:sz="0" w:space="0" w:color="auto"/>
            <w:right w:val="none" w:sz="0" w:space="0" w:color="auto"/>
          </w:divBdr>
        </w:div>
        <w:div w:id="831793963">
          <w:marLeft w:val="1166"/>
          <w:marRight w:val="0"/>
          <w:marTop w:val="0"/>
          <w:marBottom w:val="0"/>
          <w:divBdr>
            <w:top w:val="none" w:sz="0" w:space="0" w:color="auto"/>
            <w:left w:val="none" w:sz="0" w:space="0" w:color="auto"/>
            <w:bottom w:val="none" w:sz="0" w:space="0" w:color="auto"/>
            <w:right w:val="none" w:sz="0" w:space="0" w:color="auto"/>
          </w:divBdr>
        </w:div>
        <w:div w:id="636952231">
          <w:marLeft w:val="547"/>
          <w:marRight w:val="0"/>
          <w:marTop w:val="0"/>
          <w:marBottom w:val="0"/>
          <w:divBdr>
            <w:top w:val="none" w:sz="0" w:space="0" w:color="auto"/>
            <w:left w:val="none" w:sz="0" w:space="0" w:color="auto"/>
            <w:bottom w:val="none" w:sz="0" w:space="0" w:color="auto"/>
            <w:right w:val="none" w:sz="0" w:space="0" w:color="auto"/>
          </w:divBdr>
        </w:div>
        <w:div w:id="1113595716">
          <w:marLeft w:val="1166"/>
          <w:marRight w:val="0"/>
          <w:marTop w:val="0"/>
          <w:marBottom w:val="0"/>
          <w:divBdr>
            <w:top w:val="none" w:sz="0" w:space="0" w:color="auto"/>
            <w:left w:val="none" w:sz="0" w:space="0" w:color="auto"/>
            <w:bottom w:val="none" w:sz="0" w:space="0" w:color="auto"/>
            <w:right w:val="none" w:sz="0" w:space="0" w:color="auto"/>
          </w:divBdr>
        </w:div>
        <w:div w:id="996346318">
          <w:marLeft w:val="1800"/>
          <w:marRight w:val="0"/>
          <w:marTop w:val="0"/>
          <w:marBottom w:val="0"/>
          <w:divBdr>
            <w:top w:val="none" w:sz="0" w:space="0" w:color="auto"/>
            <w:left w:val="none" w:sz="0" w:space="0" w:color="auto"/>
            <w:bottom w:val="none" w:sz="0" w:space="0" w:color="auto"/>
            <w:right w:val="none" w:sz="0" w:space="0" w:color="auto"/>
          </w:divBdr>
        </w:div>
        <w:div w:id="39213579">
          <w:marLeft w:val="1166"/>
          <w:marRight w:val="0"/>
          <w:marTop w:val="0"/>
          <w:marBottom w:val="0"/>
          <w:divBdr>
            <w:top w:val="none" w:sz="0" w:space="0" w:color="auto"/>
            <w:left w:val="none" w:sz="0" w:space="0" w:color="auto"/>
            <w:bottom w:val="none" w:sz="0" w:space="0" w:color="auto"/>
            <w:right w:val="none" w:sz="0" w:space="0" w:color="auto"/>
          </w:divBdr>
        </w:div>
      </w:divsChild>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1111880">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3892063">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38114780">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6.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package" Target="embeddings/Microsoft_Visio_Drawing14.vsdx"/><Relationship Id="rId50" Type="http://schemas.openxmlformats.org/officeDocument/2006/relationships/package" Target="embeddings/Microsoft_Visio_Drawing15.vsdx"/><Relationship Id="rId55" Type="http://schemas.openxmlformats.org/officeDocument/2006/relationships/image" Target="media/image26.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5.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3.vsdx"/><Relationship Id="rId53" Type="http://schemas.openxmlformats.org/officeDocument/2006/relationships/image" Target="media/image24.png"/><Relationship Id="rId58" Type="http://schemas.openxmlformats.org/officeDocument/2006/relationships/footer" Target="footer2.xml"/><Relationship Id="rId5" Type="http://schemas.openxmlformats.org/officeDocument/2006/relationships/customXml" Target="../customXml/item5.xml"/><Relationship Id="rId19"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4.vsdx"/><Relationship Id="rId27" Type="http://schemas.openxmlformats.org/officeDocument/2006/relationships/package" Target="embeddings/Microsoft_Visio_Drawing6.vsdx"/><Relationship Id="rId30" Type="http://schemas.openxmlformats.org/officeDocument/2006/relationships/image" Target="media/image11.png"/><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3.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7.png"/><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image" Target="media/image20.emf"/><Relationship Id="rId59" Type="http://schemas.openxmlformats.org/officeDocument/2006/relationships/fontTable" Target="fontTable.xml"/><Relationship Id="rId20" Type="http://schemas.openxmlformats.org/officeDocument/2006/relationships/chart" Target="charts/chart1.xml"/><Relationship Id="rId41" Type="http://schemas.openxmlformats.org/officeDocument/2006/relationships/image" Target="media/image17.emf"/><Relationship Id="rId54"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16.vsd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DL TPUT (%) for different GB   (RBs)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9247594050743664E-2"/>
          <c:y val="0.17675925925925923"/>
          <c:w val="0.87753018372703417"/>
          <c:h val="0.6625418863673076"/>
        </c:manualLayout>
      </c:layout>
      <c:scatterChart>
        <c:scatterStyle val="lineMarker"/>
        <c:varyColors val="0"/>
        <c:ser>
          <c:idx val="0"/>
          <c:order val="0"/>
          <c:tx>
            <c:strRef>
              <c:f>Sheet1!$K$21:$K$22</c:f>
              <c:strCache>
                <c:ptCount val="2"/>
                <c:pt idx="0">
                  <c:v>inter-UE Distance</c:v>
                </c:pt>
                <c:pt idx="1">
                  <c:v>9.6m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Sheet1!$J$23:$J$27</c:f>
              <c:numCache>
                <c:formatCode>General</c:formatCode>
                <c:ptCount val="5"/>
                <c:pt idx="0">
                  <c:v>5</c:v>
                </c:pt>
                <c:pt idx="1">
                  <c:v>10</c:v>
                </c:pt>
                <c:pt idx="2">
                  <c:v>15</c:v>
                </c:pt>
                <c:pt idx="3">
                  <c:v>20</c:v>
                </c:pt>
                <c:pt idx="4">
                  <c:v>25</c:v>
                </c:pt>
              </c:numCache>
            </c:numRef>
          </c:xVal>
          <c:yVal>
            <c:numRef>
              <c:f>Sheet1!$K$23:$K$27</c:f>
              <c:numCache>
                <c:formatCode>General</c:formatCode>
                <c:ptCount val="5"/>
                <c:pt idx="0">
                  <c:v>86.8</c:v>
                </c:pt>
                <c:pt idx="1">
                  <c:v>90.7</c:v>
                </c:pt>
                <c:pt idx="2">
                  <c:v>94.2</c:v>
                </c:pt>
                <c:pt idx="3">
                  <c:v>96.6</c:v>
                </c:pt>
                <c:pt idx="4">
                  <c:v>96.6</c:v>
                </c:pt>
              </c:numCache>
            </c:numRef>
          </c:yVal>
          <c:smooth val="0"/>
          <c:extLst>
            <c:ext xmlns:c16="http://schemas.microsoft.com/office/drawing/2014/chart" uri="{C3380CC4-5D6E-409C-BE32-E72D297353CC}">
              <c16:uniqueId val="{00000000-EBB2-4D26-A618-4210899B7ACD}"/>
            </c:ext>
          </c:extLst>
        </c:ser>
        <c:ser>
          <c:idx val="1"/>
          <c:order val="1"/>
          <c:tx>
            <c:strRef>
              <c:f>Sheet1!$L$21:$L$22</c:f>
              <c:strCache>
                <c:ptCount val="2"/>
                <c:pt idx="0">
                  <c:v>inter-UE Distance</c:v>
                </c:pt>
                <c:pt idx="1">
                  <c:v>3m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Sheet1!$J$23:$J$27</c:f>
              <c:numCache>
                <c:formatCode>General</c:formatCode>
                <c:ptCount val="5"/>
                <c:pt idx="0">
                  <c:v>5</c:v>
                </c:pt>
                <c:pt idx="1">
                  <c:v>10</c:v>
                </c:pt>
                <c:pt idx="2">
                  <c:v>15</c:v>
                </c:pt>
                <c:pt idx="3">
                  <c:v>20</c:v>
                </c:pt>
                <c:pt idx="4">
                  <c:v>25</c:v>
                </c:pt>
              </c:numCache>
            </c:numRef>
          </c:xVal>
          <c:yVal>
            <c:numRef>
              <c:f>Sheet1!$L$23:$L$27</c:f>
              <c:numCache>
                <c:formatCode>General</c:formatCode>
                <c:ptCount val="5"/>
                <c:pt idx="0">
                  <c:v>52.7</c:v>
                </c:pt>
                <c:pt idx="1">
                  <c:v>59.4</c:v>
                </c:pt>
                <c:pt idx="2">
                  <c:v>69.8</c:v>
                </c:pt>
                <c:pt idx="3">
                  <c:v>80.5</c:v>
                </c:pt>
                <c:pt idx="4">
                  <c:v>81.400000000000006</c:v>
                </c:pt>
              </c:numCache>
            </c:numRef>
          </c:yVal>
          <c:smooth val="0"/>
          <c:extLst>
            <c:ext xmlns:c16="http://schemas.microsoft.com/office/drawing/2014/chart" uri="{C3380CC4-5D6E-409C-BE32-E72D297353CC}">
              <c16:uniqueId val="{00000001-EBB2-4D26-A618-4210899B7ACD}"/>
            </c:ext>
          </c:extLst>
        </c:ser>
        <c:dLbls>
          <c:showLegendKey val="0"/>
          <c:showVal val="0"/>
          <c:showCatName val="0"/>
          <c:showSerName val="0"/>
          <c:showPercent val="0"/>
          <c:showBubbleSize val="0"/>
        </c:dLbls>
        <c:axId val="92185872"/>
        <c:axId val="117207936"/>
      </c:scatterChart>
      <c:valAx>
        <c:axId val="92185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07936"/>
        <c:crosses val="autoZero"/>
        <c:crossBetween val="midCat"/>
      </c:valAx>
      <c:valAx>
        <c:axId val="117207936"/>
        <c:scaling>
          <c:orientation val="minMax"/>
          <c:max val="100"/>
          <c:min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185872"/>
        <c:crosses val="autoZero"/>
        <c:crossBetween val="midCat"/>
      </c:valAx>
      <c:spPr>
        <a:noFill/>
        <a:ln>
          <a:noFill/>
        </a:ln>
        <a:effectLst/>
      </c:spPr>
    </c:plotArea>
    <c:legend>
      <c:legendPos val="b"/>
      <c:layout>
        <c:manualLayout>
          <c:xMode val="edge"/>
          <c:yMode val="edge"/>
          <c:x val="0.14992818816723055"/>
          <c:y val="0.76302029184805342"/>
          <c:w val="0.70033617672790904"/>
          <c:h val="7.27062391651711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HR33RHYHUWRF-507899316-29078</_dlc_DocId>
    <_dlc_DocIdUrl xmlns="ca125759-a0e7-4469-93e0-e34bba23bda5">
      <Url>https://qualcomm.sharepoint.com/teams/pentari/_layouts/15/DocIdRedir.aspx?ID=HR33RHYHUWRF-507899316-29078</Url>
      <Description>HR33RHYHUWRF-507899316-29078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purl.org/dc/term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943a219e-757a-436b-9054-f071e3c84dcc"/>
    <ds:schemaRef ds:uri="ca125759-a0e7-4469-93e0-e34bba23bda5"/>
    <ds:schemaRef ds:uri="http://purl.org/dc/dcmitype/"/>
  </ds:schemaRefs>
</ds:datastoreItem>
</file>

<file path=customXml/itemProps3.xml><?xml version="1.0" encoding="utf-8"?>
<ds:datastoreItem xmlns:ds="http://schemas.openxmlformats.org/officeDocument/2006/customXml" ds:itemID="{051D40DB-3637-436F-B1C3-943CB39D8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42</TotalTime>
  <Pages>38</Pages>
  <Words>16856</Words>
  <Characters>96474</Characters>
  <Application>Microsoft Office Word</Application>
  <DocSecurity>0</DocSecurity>
  <Lines>803</Lines>
  <Paragraphs>226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113104</CharactersWithSpaces>
  <SharedDoc>false</SharedDoc>
  <HLinks>
    <vt:vector size="6" baseType="variant">
      <vt:variant>
        <vt:i4>6619152</vt:i4>
      </vt:variant>
      <vt:variant>
        <vt:i4>0</vt:i4>
      </vt:variant>
      <vt:variant>
        <vt:i4>0</vt:i4>
      </vt:variant>
      <vt:variant>
        <vt:i4>5</vt:i4>
      </vt:variant>
      <vt:variant>
        <vt:lpwstr>mailto:abdelrah@qti.qualcomm.com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39</cp:revision>
  <cp:lastPrinted>2018-02-15T07:29:00Z</cp:lastPrinted>
  <dcterms:created xsi:type="dcterms:W3CDTF">2024-11-08T16:47:00Z</dcterms:created>
  <dcterms:modified xsi:type="dcterms:W3CDTF">2024-11-08T18:21:00Z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8da5c000-58d5-43ab-a4b1-c2778b293204</vt:lpwstr>
  </property>
</Properties>
</file>